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A728F" w14:textId="6A33A8BD" w:rsidR="00CC5FD1" w:rsidRDefault="00CC5FD1" w:rsidP="00CC5FD1">
      <w:pPr>
        <w:pStyle w:val="3GPPHeader"/>
        <w:spacing w:after="60"/>
        <w:rPr>
          <w:sz w:val="32"/>
          <w:szCs w:val="32"/>
          <w:highlight w:val="yellow"/>
        </w:rPr>
      </w:pPr>
      <w:r>
        <w:t>3GPP TSG-RAN WG1 Meeting #10</w:t>
      </w:r>
      <w:r w:rsidR="00A23E3E">
        <w:t>8</w:t>
      </w:r>
      <w:r>
        <w:t>-e</w:t>
      </w:r>
      <w:r>
        <w:tab/>
      </w:r>
      <w:proofErr w:type="spellStart"/>
      <w:r w:rsidRPr="00B60B0C">
        <w:rPr>
          <w:sz w:val="32"/>
          <w:szCs w:val="32"/>
        </w:rPr>
        <w:t>Tdoc</w:t>
      </w:r>
      <w:proofErr w:type="spellEnd"/>
      <w:r w:rsidRPr="00B60B0C">
        <w:rPr>
          <w:sz w:val="32"/>
          <w:szCs w:val="32"/>
        </w:rPr>
        <w:t xml:space="preserve"> R1-</w:t>
      </w:r>
      <w:r w:rsidR="00CC049C" w:rsidRPr="00B60B0C">
        <w:rPr>
          <w:sz w:val="32"/>
          <w:szCs w:val="32"/>
        </w:rPr>
        <w:t>22</w:t>
      </w:r>
      <w:r w:rsidR="00B60B0C" w:rsidRPr="00B60B0C">
        <w:rPr>
          <w:sz w:val="32"/>
          <w:szCs w:val="32"/>
        </w:rPr>
        <w:t>01735</w:t>
      </w:r>
    </w:p>
    <w:p w14:paraId="7BB9A9D8" w14:textId="5269BCFD" w:rsidR="00CC5FD1" w:rsidRDefault="00CC5FD1" w:rsidP="00CC5FD1">
      <w:pPr>
        <w:pStyle w:val="3GPPHeader"/>
      </w:pPr>
      <w:r>
        <w:t xml:space="preserve">e-Meeting, </w:t>
      </w:r>
      <w:r w:rsidR="00A23E3E">
        <w:t>21</w:t>
      </w:r>
      <w:r w:rsidR="00A23E3E" w:rsidRPr="00A23E3E">
        <w:rPr>
          <w:vertAlign w:val="superscript"/>
        </w:rPr>
        <w:t>st</w:t>
      </w:r>
      <w:r w:rsidR="00A23E3E">
        <w:t xml:space="preserve"> February – 3</w:t>
      </w:r>
      <w:r w:rsidR="00A23E3E" w:rsidRPr="00A23E3E">
        <w:rPr>
          <w:vertAlign w:val="superscript"/>
        </w:rPr>
        <w:t>rd</w:t>
      </w:r>
      <w:r w:rsidR="00A23E3E">
        <w:t xml:space="preserve"> </w:t>
      </w:r>
      <w:proofErr w:type="gramStart"/>
      <w:r w:rsidR="00A23E3E">
        <w:t>March</w:t>
      </w:r>
      <w:r>
        <w:t>,</w:t>
      </w:r>
      <w:proofErr w:type="gramEnd"/>
      <w:r>
        <w:t xml:space="preserve"> 2022</w:t>
      </w:r>
    </w:p>
    <w:p w14:paraId="692629A7" w14:textId="2C95F258" w:rsidR="00394451" w:rsidRPr="00FB1644" w:rsidRDefault="00394451" w:rsidP="00394451">
      <w:pPr>
        <w:pStyle w:val="3GPPHeader"/>
        <w:rPr>
          <w:sz w:val="22"/>
        </w:rPr>
      </w:pPr>
      <w:r w:rsidRPr="00FB1644">
        <w:rPr>
          <w:sz w:val="22"/>
        </w:rPr>
        <w:t>Agenda Item:</w:t>
      </w:r>
      <w:r w:rsidRPr="00FB1644">
        <w:rPr>
          <w:sz w:val="22"/>
        </w:rPr>
        <w:tab/>
        <w:t>8.2.2</w:t>
      </w:r>
    </w:p>
    <w:p w14:paraId="7818D0E5" w14:textId="77777777" w:rsidR="00394451" w:rsidRPr="00CE0424" w:rsidRDefault="00394451" w:rsidP="00394451">
      <w:pPr>
        <w:pStyle w:val="3GPPHeader"/>
        <w:rPr>
          <w:sz w:val="22"/>
        </w:rPr>
      </w:pPr>
      <w:r>
        <w:rPr>
          <w:sz w:val="22"/>
        </w:rPr>
        <w:t>Source:</w:t>
      </w:r>
      <w:r w:rsidRPr="00CE0424">
        <w:rPr>
          <w:sz w:val="22"/>
        </w:rPr>
        <w:tab/>
        <w:t>Ericsson</w:t>
      </w:r>
    </w:p>
    <w:p w14:paraId="6B12CA3D" w14:textId="753BC0BF" w:rsidR="00394451" w:rsidRPr="00CE0424" w:rsidRDefault="00394451" w:rsidP="00394451">
      <w:pPr>
        <w:pStyle w:val="3GPPHeader"/>
        <w:rPr>
          <w:sz w:val="22"/>
        </w:rPr>
      </w:pPr>
      <w:r>
        <w:rPr>
          <w:sz w:val="22"/>
        </w:rPr>
        <w:t>Title:</w:t>
      </w:r>
      <w:r w:rsidRPr="00CE0424">
        <w:rPr>
          <w:sz w:val="22"/>
        </w:rPr>
        <w:tab/>
      </w:r>
      <w:r w:rsidRPr="00394451">
        <w:rPr>
          <w:sz w:val="22"/>
        </w:rPr>
        <w:t>PDCCH monitoring enhancements</w:t>
      </w:r>
    </w:p>
    <w:p w14:paraId="4AE57979" w14:textId="77777777" w:rsidR="00394451" w:rsidRPr="00CE0424" w:rsidRDefault="00394451" w:rsidP="00394451">
      <w:pPr>
        <w:pStyle w:val="3GPPHeader"/>
        <w:rPr>
          <w:sz w:val="22"/>
        </w:rPr>
      </w:pPr>
      <w:r w:rsidRPr="00CE0424">
        <w:rPr>
          <w:sz w:val="22"/>
        </w:rPr>
        <w:t>Document for:</w:t>
      </w:r>
      <w:r w:rsidRPr="00CE0424">
        <w:rPr>
          <w:sz w:val="22"/>
        </w:rPr>
        <w:tab/>
      </w:r>
      <w:r w:rsidRPr="000237A3">
        <w:rPr>
          <w:sz w:val="22"/>
        </w:rPr>
        <w:t>Discussion, Decision</w:t>
      </w:r>
    </w:p>
    <w:p w14:paraId="11546F93" w14:textId="77777777" w:rsidR="00394451" w:rsidRPr="00CE0424" w:rsidRDefault="00394451" w:rsidP="00394451">
      <w:pPr>
        <w:pStyle w:val="Heading1"/>
      </w:pPr>
      <w:bookmarkStart w:id="0" w:name="_Toc67653037"/>
      <w:bookmarkStart w:id="1" w:name="_Toc86845003"/>
      <w:r>
        <w:t>1</w:t>
      </w:r>
      <w:r>
        <w:tab/>
      </w:r>
      <w:r w:rsidRPr="00CE0424">
        <w:t>Introduction</w:t>
      </w:r>
      <w:bookmarkEnd w:id="0"/>
      <w:bookmarkEnd w:id="1"/>
    </w:p>
    <w:p w14:paraId="56953F62" w14:textId="1109EF04" w:rsidR="008A4749" w:rsidRDefault="003E33A4" w:rsidP="008A4749">
      <w:pPr>
        <w:pStyle w:val="BodyText"/>
      </w:pPr>
      <w:r w:rsidRPr="003E33A4">
        <w:t>In this contribution,</w:t>
      </w:r>
      <w:r>
        <w:t xml:space="preserve"> we </w:t>
      </w:r>
      <w:r w:rsidR="000A7257">
        <w:t xml:space="preserve">discuss </w:t>
      </w:r>
      <w:r w:rsidR="00593B8D">
        <w:t>open issues related to PDCCH monitoring enhancements for FR2-2.</w:t>
      </w:r>
    </w:p>
    <w:p w14:paraId="19EFBA2B" w14:textId="71D3CA73" w:rsidR="00B46565" w:rsidRDefault="008B506A" w:rsidP="00A27B63">
      <w:pPr>
        <w:pStyle w:val="Heading1"/>
      </w:pPr>
      <w:bookmarkStart w:id="2" w:name="_Toc67653038"/>
      <w:bookmarkStart w:id="3" w:name="_Toc86845004"/>
      <w:r>
        <w:t>2</w:t>
      </w:r>
      <w:r>
        <w:tab/>
      </w:r>
      <w:r w:rsidR="00B46565">
        <w:t>Discussion</w:t>
      </w:r>
      <w:bookmarkEnd w:id="2"/>
      <w:bookmarkEnd w:id="3"/>
    </w:p>
    <w:p w14:paraId="2C462BCD" w14:textId="520B2F9A" w:rsidR="008170F1" w:rsidRDefault="008170F1" w:rsidP="008170F1">
      <w:pPr>
        <w:pStyle w:val="Heading2"/>
      </w:pPr>
      <w:bookmarkStart w:id="4" w:name="_Ref95215052"/>
      <w:r>
        <w:t>2.1</w:t>
      </w:r>
      <w:r>
        <w:tab/>
        <w:t xml:space="preserve">Default Monitoring </w:t>
      </w:r>
      <w:proofErr w:type="spellStart"/>
      <w:r>
        <w:t>Behavior</w:t>
      </w:r>
      <w:proofErr w:type="spellEnd"/>
    </w:p>
    <w:p w14:paraId="1B0B2660" w14:textId="77777777" w:rsidR="008170F1" w:rsidRDefault="008170F1" w:rsidP="008170F1">
      <w:pPr>
        <w:rPr>
          <w:lang w:val="en-GB" w:eastAsia="ja-JP"/>
        </w:rPr>
      </w:pPr>
      <w:r w:rsidRPr="006D381F">
        <w:rPr>
          <w:noProof/>
          <w:lang w:val="en-GB" w:eastAsia="ja-JP"/>
        </w:rPr>
        <mc:AlternateContent>
          <mc:Choice Requires="wps">
            <w:drawing>
              <wp:anchor distT="45720" distB="45720" distL="114300" distR="114300" simplePos="0" relativeHeight="251658241" behindDoc="0" locked="0" layoutInCell="1" allowOverlap="1" wp14:anchorId="1F8A75A9" wp14:editId="1DD098A6">
                <wp:simplePos x="0" y="0"/>
                <wp:positionH relativeFrom="margin">
                  <wp:align>right</wp:align>
                </wp:positionH>
                <wp:positionV relativeFrom="paragraph">
                  <wp:posOffset>328930</wp:posOffset>
                </wp:positionV>
                <wp:extent cx="6098540" cy="2091055"/>
                <wp:effectExtent l="0" t="0" r="16510" b="234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091193"/>
                        </a:xfrm>
                        <a:prstGeom prst="rect">
                          <a:avLst/>
                        </a:prstGeom>
                        <a:solidFill>
                          <a:srgbClr val="FFFFFF"/>
                        </a:solidFill>
                        <a:ln w="9525">
                          <a:solidFill>
                            <a:srgbClr val="000000"/>
                          </a:solidFill>
                          <a:miter lim="800000"/>
                          <a:headEnd/>
                          <a:tailEnd/>
                        </a:ln>
                      </wps:spPr>
                      <wps:txbx>
                        <w:txbxContent>
                          <w:p w14:paraId="6B20A32E" w14:textId="77777777" w:rsidR="008170F1" w:rsidRDefault="008170F1" w:rsidP="008170F1">
                            <w:pPr>
                              <w:rPr>
                                <w:rFonts w:ascii="Times New Roman" w:eastAsia="SimSun" w:hAnsi="Times New Roman" w:cs="Times New Roman"/>
                                <w:szCs w:val="20"/>
                              </w:rPr>
                            </w:pPr>
                            <w:r>
                              <w:rPr>
                                <w:rFonts w:ascii="Times New Roman" w:eastAsia="SimSun" w:hAnsi="Times New Roman" w:cs="Times New Roman"/>
                                <w:szCs w:val="20"/>
                              </w:rPr>
                              <w:t>[38.213 Section 10]</w:t>
                            </w:r>
                          </w:p>
                          <w:p w14:paraId="5E211F35" w14:textId="77777777" w:rsidR="008170F1" w:rsidRPr="006D381F" w:rsidRDefault="008170F1" w:rsidP="008170F1">
                            <w:pPr>
                              <w:rPr>
                                <w:rFonts w:ascii="Times New Roman" w:eastAsia="SimSun" w:hAnsi="Times New Roman" w:cs="Times New Roman"/>
                                <w:szCs w:val="20"/>
                              </w:rPr>
                            </w:pPr>
                            <w:r w:rsidRPr="006D381F">
                              <w:rPr>
                                <w:rFonts w:ascii="Times New Roman" w:eastAsia="SimSun" w:hAnsi="Times New Roman" w:cs="Times New Roman"/>
                                <w:szCs w:val="20"/>
                              </w:rPr>
                              <w:t xml:space="preserve">If a UE is provided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szCs w:val="20"/>
                              </w:rPr>
                              <w:t xml:space="preserve"> for a serving cell, the UE obtains an indication to monitor PDCCH on the serving cell for a maximum number of PDCCH candidates and non-overlapping CCEs </w:t>
                            </w:r>
                          </w:p>
                          <w:p w14:paraId="37B72C11" w14:textId="77777777" w:rsidR="008170F1" w:rsidRPr="006D381F" w:rsidRDefault="008170F1" w:rsidP="008170F1">
                            <w:pPr>
                              <w:spacing w:after="180" w:line="240" w:lineRule="auto"/>
                              <w:ind w:left="568" w:hanging="284"/>
                              <w:jc w:val="left"/>
                              <w:rPr>
                                <w:rFonts w:ascii="Times New Roman" w:eastAsia="SimSun" w:hAnsi="Times New Roman" w:cs="Times New Roman"/>
                                <w:szCs w:val="20"/>
                              </w:rPr>
                            </w:pPr>
                            <w:r w:rsidRPr="006D381F">
                              <w:rPr>
                                <w:rFonts w:ascii="Times New Roman" w:eastAsia="SimSun" w:hAnsi="Times New Roman" w:cs="Times New Roman"/>
                                <w:szCs w:val="20"/>
                                <w:lang w:val="x-none"/>
                              </w:rPr>
                              <w:t>-</w:t>
                            </w:r>
                            <w:r w:rsidRPr="006D381F">
                              <w:rPr>
                                <w:rFonts w:ascii="Times New Roman" w:eastAsia="SimSun" w:hAnsi="Times New Roman" w:cs="Times New Roman"/>
                                <w:szCs w:val="20"/>
                                <w:lang w:val="x-none"/>
                              </w:rPr>
                              <w:tab/>
                            </w:r>
                            <w:r w:rsidRPr="006D381F">
                              <w:rPr>
                                <w:rFonts w:ascii="Times New Roman" w:eastAsia="SimSun" w:hAnsi="Times New Roman" w:cs="Times New Roman"/>
                                <w:szCs w:val="20"/>
                              </w:rPr>
                              <w:t xml:space="preserve">per slot, as in Tables 10.1-2 and 10.1-3, </w:t>
                            </w:r>
                            <w:r w:rsidRPr="006D381F">
                              <w:rPr>
                                <w:rFonts w:ascii="Times New Roman" w:eastAsia="SimSun" w:hAnsi="Times New Roman" w:cs="Times New Roman"/>
                                <w:lang w:val="x-none"/>
                              </w:rPr>
                              <w:t xml:space="preserve">if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lang w:val="x-none"/>
                              </w:rPr>
                              <w:t xml:space="preserve"> </w:t>
                            </w:r>
                            <w:r w:rsidRPr="006D381F">
                              <w:rPr>
                                <w:rFonts w:ascii="Times New Roman" w:eastAsia="SimSun" w:hAnsi="Times New Roman" w:cs="Times New Roman"/>
                              </w:rPr>
                              <w:t>=</w:t>
                            </w:r>
                            <w:r w:rsidRPr="006D381F">
                              <w:rPr>
                                <w:rFonts w:ascii="Times New Roman" w:eastAsia="SimSun" w:hAnsi="Times New Roman" w:cs="Times New Roman"/>
                                <w:lang w:val="x-none"/>
                              </w:rPr>
                              <w:t xml:space="preserve"> </w:t>
                            </w:r>
                            <w:r w:rsidRPr="006D381F">
                              <w:rPr>
                                <w:rFonts w:ascii="Times New Roman" w:eastAsia="SimSun" w:hAnsi="Times New Roman" w:cs="Times New Roman"/>
                                <w:i/>
                                <w:szCs w:val="20"/>
                                <w:lang w:val="x-none"/>
                              </w:rPr>
                              <w:t>r1</w:t>
                            </w:r>
                            <w:r w:rsidRPr="006D381F">
                              <w:rPr>
                                <w:rFonts w:ascii="Times New Roman" w:eastAsia="SimSun" w:hAnsi="Times New Roman" w:cs="Times New Roman"/>
                                <w:i/>
                                <w:szCs w:val="20"/>
                              </w:rPr>
                              <w:t>5</w:t>
                            </w:r>
                            <w:proofErr w:type="spellStart"/>
                            <w:r w:rsidRPr="006D381F">
                              <w:rPr>
                                <w:rFonts w:ascii="Times New Roman" w:eastAsia="SimSun" w:hAnsi="Times New Roman" w:cs="Times New Roman"/>
                                <w:i/>
                                <w:szCs w:val="20"/>
                                <w:lang w:val="x-none"/>
                              </w:rPr>
                              <w:t>monitoringcapability</w:t>
                            </w:r>
                            <w:proofErr w:type="spellEnd"/>
                            <w:r w:rsidRPr="006D381F">
                              <w:rPr>
                                <w:rFonts w:ascii="Times New Roman" w:eastAsia="SimSun" w:hAnsi="Times New Roman" w:cs="Times New Roman"/>
                              </w:rPr>
                              <w:t xml:space="preserve">, </w:t>
                            </w:r>
                            <w:r w:rsidRPr="006D381F">
                              <w:rPr>
                                <w:rFonts w:ascii="Times New Roman" w:eastAsia="SimSun" w:hAnsi="Times New Roman" w:cs="Times New Roman"/>
                                <w:szCs w:val="20"/>
                              </w:rPr>
                              <w:t xml:space="preserve">or </w:t>
                            </w:r>
                          </w:p>
                          <w:p w14:paraId="09224CAA" w14:textId="77777777" w:rsidR="008170F1" w:rsidRPr="006D381F" w:rsidRDefault="008170F1" w:rsidP="008170F1">
                            <w:pPr>
                              <w:spacing w:after="180" w:line="240" w:lineRule="auto"/>
                              <w:ind w:left="568" w:hanging="284"/>
                              <w:jc w:val="left"/>
                              <w:rPr>
                                <w:rFonts w:ascii="Times New Roman" w:eastAsia="SimSun" w:hAnsi="Times New Roman" w:cs="Times New Roman"/>
                                <w:szCs w:val="20"/>
                              </w:rPr>
                            </w:pPr>
                            <w:r w:rsidRPr="006D381F">
                              <w:rPr>
                                <w:rFonts w:ascii="Times New Roman" w:eastAsia="SimSun" w:hAnsi="Times New Roman" w:cs="Times New Roman"/>
                                <w:szCs w:val="20"/>
                                <w:lang w:val="x-none"/>
                              </w:rPr>
                              <w:t>-</w:t>
                            </w:r>
                            <w:r w:rsidRPr="006D381F">
                              <w:rPr>
                                <w:rFonts w:ascii="Times New Roman" w:eastAsia="SimSun" w:hAnsi="Times New Roman" w:cs="Times New Roman"/>
                                <w:szCs w:val="20"/>
                                <w:lang w:val="x-none"/>
                              </w:rPr>
                              <w:tab/>
                            </w:r>
                            <w:r w:rsidRPr="006D381F">
                              <w:rPr>
                                <w:rFonts w:ascii="Times New Roman" w:eastAsia="SimSun" w:hAnsi="Times New Roman" w:cs="Times New Roman"/>
                                <w:szCs w:val="20"/>
                              </w:rPr>
                              <w:t xml:space="preserve">per span, as in Tables 10.1-2A and 10.1-3A, </w:t>
                            </w:r>
                            <w:r w:rsidRPr="006D381F">
                              <w:rPr>
                                <w:rFonts w:ascii="Times New Roman" w:eastAsia="SimSun" w:hAnsi="Times New Roman" w:cs="Times New Roman"/>
                                <w:lang w:val="x-none"/>
                              </w:rPr>
                              <w:t xml:space="preserve">if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lang w:val="x-none"/>
                              </w:rPr>
                              <w:t xml:space="preserve"> </w:t>
                            </w:r>
                            <w:r w:rsidRPr="006D381F">
                              <w:rPr>
                                <w:rFonts w:ascii="Times New Roman" w:eastAsia="SimSun" w:hAnsi="Times New Roman" w:cs="Times New Roman"/>
                              </w:rPr>
                              <w:t>=</w:t>
                            </w:r>
                            <w:r w:rsidRPr="006D381F">
                              <w:rPr>
                                <w:rFonts w:ascii="Times New Roman" w:eastAsia="SimSun" w:hAnsi="Times New Roman" w:cs="Times New Roman"/>
                                <w:lang w:val="x-none"/>
                              </w:rPr>
                              <w:t xml:space="preserve"> </w:t>
                            </w:r>
                            <w:r w:rsidRPr="006D381F">
                              <w:rPr>
                                <w:rFonts w:ascii="Times New Roman" w:eastAsia="SimSun" w:hAnsi="Times New Roman" w:cs="Times New Roman"/>
                                <w:i/>
                                <w:szCs w:val="20"/>
                                <w:lang w:val="x-none"/>
                              </w:rPr>
                              <w:t>r16monitoringcapability</w:t>
                            </w:r>
                          </w:p>
                          <w:p w14:paraId="03E3C9FD" w14:textId="77777777" w:rsidR="008170F1" w:rsidRPr="006D381F" w:rsidRDefault="008170F1" w:rsidP="008170F1">
                            <w:pPr>
                              <w:spacing w:after="180" w:line="240" w:lineRule="auto"/>
                              <w:ind w:left="568" w:hanging="284"/>
                              <w:jc w:val="left"/>
                              <w:rPr>
                                <w:rFonts w:ascii="Times New Roman" w:eastAsia="SimSun" w:hAnsi="Times New Roman" w:cs="Times New Roman"/>
                                <w:szCs w:val="20"/>
                              </w:rPr>
                            </w:pPr>
                            <w:r w:rsidRPr="006D381F">
                              <w:rPr>
                                <w:rFonts w:ascii="Times New Roman" w:eastAsia="SimSun" w:hAnsi="Times New Roman" w:cs="Times New Roman"/>
                                <w:szCs w:val="20"/>
                                <w:lang w:val="x-none"/>
                              </w:rPr>
                              <w:t>-</w:t>
                            </w:r>
                            <w:r w:rsidRPr="006D381F">
                              <w:rPr>
                                <w:rFonts w:ascii="Times New Roman" w:eastAsia="SimSun" w:hAnsi="Times New Roman" w:cs="Times New Roman"/>
                                <w:szCs w:val="20"/>
                                <w:lang w:val="x-none"/>
                              </w:rPr>
                              <w:tab/>
                            </w:r>
                            <w:r w:rsidRPr="006D381F">
                              <w:rPr>
                                <w:rFonts w:ascii="Times New Roman" w:eastAsia="SimSun" w:hAnsi="Times New Roman" w:cs="Times New Roman"/>
                                <w:szCs w:val="20"/>
                              </w:rPr>
                              <w:t xml:space="preserve">per group </w:t>
                            </w:r>
                            <w:r w:rsidRPr="006D381F">
                              <w:rPr>
                                <w:rFonts w:ascii="Times New Roman" w:eastAsia="SimSun" w:hAnsi="Times New Roman" w:cs="Times New Roman"/>
                                <w:szCs w:val="20"/>
                                <w:lang w:val="x-none" w:eastAsia="zh-CN"/>
                              </w:rPr>
                              <w:t xml:space="preserve">of </w:t>
                            </w:r>
                            <m:oMath>
                              <m:sSub>
                                <m:sSubPr>
                                  <m:ctrlPr>
                                    <w:rPr>
                                      <w:rFonts w:ascii="Cambria Math" w:eastAsia="SimSun" w:hAnsi="Cambria Math" w:cs="Times New Roman"/>
                                      <w:i/>
                                      <w:szCs w:val="20"/>
                                      <w:lang w:val="x-none" w:eastAsia="zh-CN"/>
                                    </w:rPr>
                                  </m:ctrlPr>
                                </m:sSubPr>
                                <m:e>
                                  <m:r>
                                    <w:rPr>
                                      <w:rFonts w:ascii="Cambria Math" w:eastAsia="SimSun" w:hAnsi="Cambria Math" w:cs="Times New Roman"/>
                                      <w:szCs w:val="20"/>
                                      <w:lang w:val="x-none" w:eastAsia="zh-CN"/>
                                    </w:rPr>
                                    <m:t>X</m:t>
                                  </m:r>
                                </m:e>
                                <m:sub>
                                  <m:r>
                                    <w:rPr>
                                      <w:rFonts w:ascii="Cambria Math" w:eastAsia="SimSun" w:hAnsi="Cambria Math" w:cs="Times New Roman"/>
                                      <w:szCs w:val="20"/>
                                      <w:lang w:val="x-none" w:eastAsia="zh-CN"/>
                                    </w:rPr>
                                    <m:t>s</m:t>
                                  </m:r>
                                </m:sub>
                              </m:sSub>
                            </m:oMath>
                            <w:r w:rsidRPr="006D381F">
                              <w:rPr>
                                <w:rFonts w:ascii="Times New Roman" w:eastAsia="SimSun" w:hAnsi="Times New Roman" w:cs="Times New Roman"/>
                                <w:szCs w:val="20"/>
                                <w:lang w:val="x-none" w:eastAsia="zh-CN"/>
                              </w:rPr>
                              <w:t xml:space="preserve"> slots</w:t>
                            </w:r>
                            <w:r w:rsidRPr="006D381F">
                              <w:rPr>
                                <w:rFonts w:ascii="Times New Roman" w:eastAsia="SimSun" w:hAnsi="Times New Roman" w:cs="Times New Roman"/>
                                <w:szCs w:val="20"/>
                              </w:rPr>
                              <w:t xml:space="preserve"> </w:t>
                            </w:r>
                            <w:r w:rsidRPr="006D381F">
                              <w:rPr>
                                <w:rFonts w:ascii="Times New Roman" w:eastAsia="SimSun" w:hAnsi="Times New Roman" w:cs="Times New Roman"/>
                                <w:szCs w:val="20"/>
                                <w:lang w:val="x-none" w:eastAsia="zh-CN"/>
                              </w:rPr>
                              <w:t xml:space="preserve">according to combination </w:t>
                            </w:r>
                            <m:oMath>
                              <m:d>
                                <m:dPr>
                                  <m:ctrlPr>
                                    <w:rPr>
                                      <w:rFonts w:ascii="Cambria Math" w:eastAsia="SimSun" w:hAnsi="Cambria Math" w:cs="Times New Roman"/>
                                      <w:szCs w:val="20"/>
                                      <w:lang w:val="x-none" w:eastAsia="zh-CN"/>
                                    </w:rPr>
                                  </m:ctrlPr>
                                </m:dPr>
                                <m:e>
                                  <m:sSub>
                                    <m:sSubPr>
                                      <m:ctrlPr>
                                        <w:rPr>
                                          <w:rFonts w:ascii="Cambria Math" w:eastAsia="SimSun" w:hAnsi="Cambria Math" w:cs="Times New Roman"/>
                                          <w:i/>
                                          <w:szCs w:val="20"/>
                                          <w:lang w:val="x-none" w:eastAsia="zh-CN"/>
                                        </w:rPr>
                                      </m:ctrlPr>
                                    </m:sSubPr>
                                    <m:e>
                                      <m:r>
                                        <w:rPr>
                                          <w:rFonts w:ascii="Cambria Math" w:eastAsia="SimSun" w:hAnsi="Cambria Math" w:cs="Times New Roman"/>
                                          <w:szCs w:val="20"/>
                                          <w:lang w:val="x-none" w:eastAsia="zh-CN"/>
                                        </w:rPr>
                                        <m:t>X</m:t>
                                      </m:r>
                                    </m:e>
                                    <m:sub>
                                      <m:r>
                                        <w:rPr>
                                          <w:rFonts w:ascii="Cambria Math" w:eastAsia="SimSun" w:hAnsi="Cambria Math" w:cs="Times New Roman"/>
                                          <w:szCs w:val="20"/>
                                          <w:lang w:val="x-none" w:eastAsia="zh-CN"/>
                                        </w:rPr>
                                        <m:t>s</m:t>
                                      </m:r>
                                    </m:sub>
                                  </m:sSub>
                                  <m:r>
                                    <w:rPr>
                                      <w:rFonts w:ascii="Cambria Math" w:eastAsia="SimSun" w:hAnsi="Cambria Math" w:cs="Times New Roman"/>
                                      <w:szCs w:val="20"/>
                                      <w:lang w:val="x-none" w:eastAsia="zh-CN"/>
                                    </w:rPr>
                                    <m:t>,</m:t>
                                  </m:r>
                                  <m:sSub>
                                    <m:sSubPr>
                                      <m:ctrlPr>
                                        <w:rPr>
                                          <w:rFonts w:ascii="Cambria Math" w:eastAsia="SimSun" w:hAnsi="Cambria Math" w:cs="Times New Roman"/>
                                          <w:i/>
                                          <w:szCs w:val="20"/>
                                          <w:lang w:val="x-none" w:eastAsia="zh-CN"/>
                                        </w:rPr>
                                      </m:ctrlPr>
                                    </m:sSubPr>
                                    <m:e>
                                      <m:r>
                                        <w:rPr>
                                          <w:rFonts w:ascii="Cambria Math" w:eastAsia="SimSun" w:hAnsi="Cambria Math" w:cs="Times New Roman"/>
                                          <w:szCs w:val="20"/>
                                          <w:lang w:val="x-none" w:eastAsia="zh-CN"/>
                                        </w:rPr>
                                        <m:t>Y</m:t>
                                      </m:r>
                                    </m:e>
                                    <m:sub>
                                      <m:r>
                                        <w:rPr>
                                          <w:rFonts w:ascii="Cambria Math" w:eastAsia="SimSun" w:hAnsi="Cambria Math" w:cs="Times New Roman"/>
                                          <w:szCs w:val="20"/>
                                          <w:lang w:val="x-none" w:eastAsia="zh-CN"/>
                                        </w:rPr>
                                        <m:t>s</m:t>
                                      </m:r>
                                    </m:sub>
                                  </m:sSub>
                                </m:e>
                              </m:d>
                            </m:oMath>
                            <w:r w:rsidRPr="006D381F">
                              <w:rPr>
                                <w:rFonts w:ascii="Times New Roman" w:eastAsia="SimSun" w:hAnsi="Times New Roman" w:cs="Times New Roman"/>
                                <w:szCs w:val="20"/>
                              </w:rPr>
                              <w:t xml:space="preserve">, as in Tables 10.1-2B and 10.1-3B, </w:t>
                            </w:r>
                            <w:r w:rsidRPr="006D381F">
                              <w:rPr>
                                <w:rFonts w:ascii="Times New Roman" w:eastAsia="SimSun" w:hAnsi="Times New Roman" w:cs="Times New Roman"/>
                                <w:lang w:val="x-none"/>
                              </w:rPr>
                              <w:t xml:space="preserve">if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lang w:val="x-none"/>
                              </w:rPr>
                              <w:t xml:space="preserve"> </w:t>
                            </w:r>
                            <w:r w:rsidRPr="006D381F">
                              <w:rPr>
                                <w:rFonts w:ascii="Times New Roman" w:eastAsia="SimSun" w:hAnsi="Times New Roman" w:cs="Times New Roman"/>
                              </w:rPr>
                              <w:t>=</w:t>
                            </w:r>
                            <w:r w:rsidRPr="006D381F">
                              <w:rPr>
                                <w:rFonts w:ascii="Times New Roman" w:eastAsia="SimSun" w:hAnsi="Times New Roman" w:cs="Times New Roman"/>
                                <w:lang w:val="x-none"/>
                              </w:rPr>
                              <w:t xml:space="preserve"> </w:t>
                            </w:r>
                            <w:r w:rsidRPr="006D381F">
                              <w:rPr>
                                <w:rFonts w:ascii="Times New Roman" w:eastAsia="SimSun" w:hAnsi="Times New Roman" w:cs="Times New Roman"/>
                                <w:i/>
                                <w:szCs w:val="20"/>
                                <w:lang w:val="x-none"/>
                              </w:rPr>
                              <w:t>r1</w:t>
                            </w:r>
                            <w:r w:rsidRPr="006D381F">
                              <w:rPr>
                                <w:rFonts w:ascii="Times New Roman" w:eastAsia="SimSun" w:hAnsi="Times New Roman" w:cs="Times New Roman"/>
                                <w:i/>
                                <w:szCs w:val="20"/>
                              </w:rPr>
                              <w:t>7</w:t>
                            </w:r>
                            <w:proofErr w:type="spellStart"/>
                            <w:r w:rsidRPr="006D381F">
                              <w:rPr>
                                <w:rFonts w:ascii="Times New Roman" w:eastAsia="SimSun" w:hAnsi="Times New Roman" w:cs="Times New Roman"/>
                                <w:i/>
                                <w:szCs w:val="20"/>
                                <w:lang w:val="x-none"/>
                              </w:rPr>
                              <w:t>monitoringcapability</w:t>
                            </w:r>
                            <w:proofErr w:type="spellEnd"/>
                          </w:p>
                          <w:p w14:paraId="54C8932D" w14:textId="77777777" w:rsidR="008170F1" w:rsidRPr="006D381F" w:rsidRDefault="008170F1" w:rsidP="008170F1">
                            <w:pPr>
                              <w:spacing w:after="180" w:line="240" w:lineRule="auto"/>
                              <w:jc w:val="left"/>
                              <w:rPr>
                                <w:rFonts w:ascii="Times New Roman" w:eastAsia="SimSun" w:hAnsi="Times New Roman" w:cs="Times New Roman"/>
                                <w:szCs w:val="20"/>
                                <w:lang w:eastAsia="zh-CN"/>
                              </w:rPr>
                            </w:pPr>
                            <w:r w:rsidRPr="00E756C6">
                              <w:rPr>
                                <w:rFonts w:ascii="Times New Roman" w:eastAsia="SimSun" w:hAnsi="Times New Roman" w:cs="Times New Roman"/>
                                <w:szCs w:val="20"/>
                              </w:rPr>
                              <w:t xml:space="preserve">If the UE is not provided </w:t>
                            </w:r>
                            <w:proofErr w:type="spellStart"/>
                            <w:r w:rsidRPr="00E756C6">
                              <w:rPr>
                                <w:rFonts w:ascii="Times New Roman" w:eastAsia="SimSun" w:hAnsi="Times New Roman" w:cs="Times New Roman"/>
                                <w:i/>
                                <w:szCs w:val="20"/>
                              </w:rPr>
                              <w:t>monitoringCapabilityConfig</w:t>
                            </w:r>
                            <w:proofErr w:type="spellEnd"/>
                            <w:r w:rsidRPr="00E756C6">
                              <w:rPr>
                                <w:rFonts w:ascii="Times New Roman" w:eastAsia="SimSun" w:hAnsi="Times New Roman" w:cs="Times New Roman"/>
                                <w:szCs w:val="20"/>
                              </w:rPr>
                              <w:t>, the UE monitors PDCCH on the serving cell for a maximum number of PDCCH candidates and non-overlapping CCEs per slot.</w:t>
                            </w:r>
                            <w:r w:rsidRPr="006D381F">
                              <w:rPr>
                                <w:rFonts w:ascii="Times New Roman" w:eastAsia="SimSun" w:hAnsi="Times New Roman" w:cs="Times New Roman"/>
                                <w:szCs w:val="20"/>
                              </w:rPr>
                              <w:t xml:space="preserve"> </w:t>
                            </w:r>
                          </w:p>
                          <w:p w14:paraId="2DC2FBE4" w14:textId="77777777" w:rsidR="008170F1" w:rsidRDefault="008170F1" w:rsidP="008170F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8A75A9" id="_x0000_t202" coordsize="21600,21600" o:spt="202" path="m,l,21600r21600,l21600,xe">
                <v:stroke joinstyle="miter"/>
                <v:path gradientshapeok="t" o:connecttype="rect"/>
              </v:shapetype>
              <v:shape id="Text Box 2" o:spid="_x0000_s1026" type="#_x0000_t202" style="position:absolute;left:0;text-align:left;margin-left:429pt;margin-top:25.9pt;width:480.2pt;height:164.6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">
                <v:textbox>
                  <w:txbxContent>
                    <w:p w14:paraId="6B20A32E" w14:textId="77777777" w:rsidR="008170F1" w:rsidRDefault="008170F1" w:rsidP="008170F1">
                      <w:pPr>
                        <w:rPr>
                          <w:rFonts w:ascii="Times New Roman" w:eastAsia="SimSun" w:hAnsi="Times New Roman" w:cs="Times New Roman"/>
                          <w:szCs w:val="20"/>
                        </w:rPr>
                      </w:pPr>
                      <w:r>
                        <w:rPr>
                          <w:rFonts w:ascii="Times New Roman" w:eastAsia="SimSun" w:hAnsi="Times New Roman" w:cs="Times New Roman"/>
                          <w:szCs w:val="20"/>
                        </w:rPr>
                        <w:t>[38.213 Section 10]</w:t>
                      </w:r>
                    </w:p>
                    <w:p w14:paraId="5E211F35" w14:textId="77777777" w:rsidR="008170F1" w:rsidRPr="006D381F" w:rsidRDefault="008170F1" w:rsidP="008170F1">
                      <w:pPr>
                        <w:rPr>
                          <w:rFonts w:ascii="Times New Roman" w:eastAsia="SimSun" w:hAnsi="Times New Roman" w:cs="Times New Roman"/>
                          <w:szCs w:val="20"/>
                        </w:rPr>
                      </w:pPr>
                      <w:r w:rsidRPr="006D381F">
                        <w:rPr>
                          <w:rFonts w:ascii="Times New Roman" w:eastAsia="SimSun" w:hAnsi="Times New Roman" w:cs="Times New Roman"/>
                          <w:szCs w:val="20"/>
                        </w:rPr>
                        <w:t xml:space="preserve">If a UE is provided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szCs w:val="20"/>
                        </w:rPr>
                        <w:t xml:space="preserve"> for a serving cell, the UE obtains an indication to monitor PDCCH on the serving cell for a maximum number of PDCCH candidates and non-overlapping CCEs </w:t>
                      </w:r>
                    </w:p>
                    <w:p w14:paraId="37B72C11" w14:textId="77777777" w:rsidR="008170F1" w:rsidRPr="006D381F" w:rsidRDefault="008170F1" w:rsidP="008170F1">
                      <w:pPr>
                        <w:spacing w:after="180" w:line="240" w:lineRule="auto"/>
                        <w:ind w:left="568" w:hanging="284"/>
                        <w:jc w:val="left"/>
                        <w:rPr>
                          <w:rFonts w:ascii="Times New Roman" w:eastAsia="SimSun" w:hAnsi="Times New Roman" w:cs="Times New Roman"/>
                          <w:szCs w:val="20"/>
                        </w:rPr>
                      </w:pPr>
                      <w:r w:rsidRPr="006D381F">
                        <w:rPr>
                          <w:rFonts w:ascii="Times New Roman" w:eastAsia="SimSun" w:hAnsi="Times New Roman" w:cs="Times New Roman"/>
                          <w:szCs w:val="20"/>
                          <w:lang w:val="x-none"/>
                        </w:rPr>
                        <w:t>-</w:t>
                      </w:r>
                      <w:r w:rsidRPr="006D381F">
                        <w:rPr>
                          <w:rFonts w:ascii="Times New Roman" w:eastAsia="SimSun" w:hAnsi="Times New Roman" w:cs="Times New Roman"/>
                          <w:szCs w:val="20"/>
                          <w:lang w:val="x-none"/>
                        </w:rPr>
                        <w:tab/>
                      </w:r>
                      <w:r w:rsidRPr="006D381F">
                        <w:rPr>
                          <w:rFonts w:ascii="Times New Roman" w:eastAsia="SimSun" w:hAnsi="Times New Roman" w:cs="Times New Roman"/>
                          <w:szCs w:val="20"/>
                        </w:rPr>
                        <w:t xml:space="preserve">per slot, as in Tables 10.1-2 and 10.1-3, </w:t>
                      </w:r>
                      <w:r w:rsidRPr="006D381F">
                        <w:rPr>
                          <w:rFonts w:ascii="Times New Roman" w:eastAsia="SimSun" w:hAnsi="Times New Roman" w:cs="Times New Roman"/>
                          <w:lang w:val="x-none"/>
                        </w:rPr>
                        <w:t xml:space="preserve">if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lang w:val="x-none"/>
                        </w:rPr>
                        <w:t xml:space="preserve"> </w:t>
                      </w:r>
                      <w:r w:rsidRPr="006D381F">
                        <w:rPr>
                          <w:rFonts w:ascii="Times New Roman" w:eastAsia="SimSun" w:hAnsi="Times New Roman" w:cs="Times New Roman"/>
                        </w:rPr>
                        <w:t>=</w:t>
                      </w:r>
                      <w:r w:rsidRPr="006D381F">
                        <w:rPr>
                          <w:rFonts w:ascii="Times New Roman" w:eastAsia="SimSun" w:hAnsi="Times New Roman" w:cs="Times New Roman"/>
                          <w:lang w:val="x-none"/>
                        </w:rPr>
                        <w:t xml:space="preserve"> </w:t>
                      </w:r>
                      <w:r w:rsidRPr="006D381F">
                        <w:rPr>
                          <w:rFonts w:ascii="Times New Roman" w:eastAsia="SimSun" w:hAnsi="Times New Roman" w:cs="Times New Roman"/>
                          <w:i/>
                          <w:szCs w:val="20"/>
                          <w:lang w:val="x-none"/>
                        </w:rPr>
                        <w:t>r1</w:t>
                      </w:r>
                      <w:r w:rsidRPr="006D381F">
                        <w:rPr>
                          <w:rFonts w:ascii="Times New Roman" w:eastAsia="SimSun" w:hAnsi="Times New Roman" w:cs="Times New Roman"/>
                          <w:i/>
                          <w:szCs w:val="20"/>
                        </w:rPr>
                        <w:t>5</w:t>
                      </w:r>
                      <w:proofErr w:type="spellStart"/>
                      <w:r w:rsidRPr="006D381F">
                        <w:rPr>
                          <w:rFonts w:ascii="Times New Roman" w:eastAsia="SimSun" w:hAnsi="Times New Roman" w:cs="Times New Roman"/>
                          <w:i/>
                          <w:szCs w:val="20"/>
                          <w:lang w:val="x-none"/>
                        </w:rPr>
                        <w:t>monitoringcapability</w:t>
                      </w:r>
                      <w:proofErr w:type="spellEnd"/>
                      <w:r w:rsidRPr="006D381F">
                        <w:rPr>
                          <w:rFonts w:ascii="Times New Roman" w:eastAsia="SimSun" w:hAnsi="Times New Roman" w:cs="Times New Roman"/>
                        </w:rPr>
                        <w:t xml:space="preserve">, </w:t>
                      </w:r>
                      <w:r w:rsidRPr="006D381F">
                        <w:rPr>
                          <w:rFonts w:ascii="Times New Roman" w:eastAsia="SimSun" w:hAnsi="Times New Roman" w:cs="Times New Roman"/>
                          <w:szCs w:val="20"/>
                        </w:rPr>
                        <w:t xml:space="preserve">or </w:t>
                      </w:r>
                    </w:p>
                    <w:p w14:paraId="09224CAA" w14:textId="77777777" w:rsidR="008170F1" w:rsidRPr="006D381F" w:rsidRDefault="008170F1" w:rsidP="008170F1">
                      <w:pPr>
                        <w:spacing w:after="180" w:line="240" w:lineRule="auto"/>
                        <w:ind w:left="568" w:hanging="284"/>
                        <w:jc w:val="left"/>
                        <w:rPr>
                          <w:rFonts w:ascii="Times New Roman" w:eastAsia="SimSun" w:hAnsi="Times New Roman" w:cs="Times New Roman"/>
                          <w:szCs w:val="20"/>
                        </w:rPr>
                      </w:pPr>
                      <w:r w:rsidRPr="006D381F">
                        <w:rPr>
                          <w:rFonts w:ascii="Times New Roman" w:eastAsia="SimSun" w:hAnsi="Times New Roman" w:cs="Times New Roman"/>
                          <w:szCs w:val="20"/>
                          <w:lang w:val="x-none"/>
                        </w:rPr>
                        <w:t>-</w:t>
                      </w:r>
                      <w:r w:rsidRPr="006D381F">
                        <w:rPr>
                          <w:rFonts w:ascii="Times New Roman" w:eastAsia="SimSun" w:hAnsi="Times New Roman" w:cs="Times New Roman"/>
                          <w:szCs w:val="20"/>
                          <w:lang w:val="x-none"/>
                        </w:rPr>
                        <w:tab/>
                      </w:r>
                      <w:r w:rsidRPr="006D381F">
                        <w:rPr>
                          <w:rFonts w:ascii="Times New Roman" w:eastAsia="SimSun" w:hAnsi="Times New Roman" w:cs="Times New Roman"/>
                          <w:szCs w:val="20"/>
                        </w:rPr>
                        <w:t xml:space="preserve">per span, as in Tables 10.1-2A and 10.1-3A, </w:t>
                      </w:r>
                      <w:r w:rsidRPr="006D381F">
                        <w:rPr>
                          <w:rFonts w:ascii="Times New Roman" w:eastAsia="SimSun" w:hAnsi="Times New Roman" w:cs="Times New Roman"/>
                          <w:lang w:val="x-none"/>
                        </w:rPr>
                        <w:t xml:space="preserve">if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lang w:val="x-none"/>
                        </w:rPr>
                        <w:t xml:space="preserve"> </w:t>
                      </w:r>
                      <w:r w:rsidRPr="006D381F">
                        <w:rPr>
                          <w:rFonts w:ascii="Times New Roman" w:eastAsia="SimSun" w:hAnsi="Times New Roman" w:cs="Times New Roman"/>
                        </w:rPr>
                        <w:t>=</w:t>
                      </w:r>
                      <w:r w:rsidRPr="006D381F">
                        <w:rPr>
                          <w:rFonts w:ascii="Times New Roman" w:eastAsia="SimSun" w:hAnsi="Times New Roman" w:cs="Times New Roman"/>
                          <w:lang w:val="x-none"/>
                        </w:rPr>
                        <w:t xml:space="preserve"> </w:t>
                      </w:r>
                      <w:r w:rsidRPr="006D381F">
                        <w:rPr>
                          <w:rFonts w:ascii="Times New Roman" w:eastAsia="SimSun" w:hAnsi="Times New Roman" w:cs="Times New Roman"/>
                          <w:i/>
                          <w:szCs w:val="20"/>
                          <w:lang w:val="x-none"/>
                        </w:rPr>
                        <w:t>r16monitoringcapability</w:t>
                      </w:r>
                    </w:p>
                    <w:p w14:paraId="03E3C9FD" w14:textId="77777777" w:rsidR="008170F1" w:rsidRPr="006D381F" w:rsidRDefault="008170F1" w:rsidP="008170F1">
                      <w:pPr>
                        <w:spacing w:after="180" w:line="240" w:lineRule="auto"/>
                        <w:ind w:left="568" w:hanging="284"/>
                        <w:jc w:val="left"/>
                        <w:rPr>
                          <w:rFonts w:ascii="Times New Roman" w:eastAsia="SimSun" w:hAnsi="Times New Roman" w:cs="Times New Roman"/>
                          <w:szCs w:val="20"/>
                        </w:rPr>
                      </w:pPr>
                      <w:r w:rsidRPr="006D381F">
                        <w:rPr>
                          <w:rFonts w:ascii="Times New Roman" w:eastAsia="SimSun" w:hAnsi="Times New Roman" w:cs="Times New Roman"/>
                          <w:szCs w:val="20"/>
                          <w:lang w:val="x-none"/>
                        </w:rPr>
                        <w:t>-</w:t>
                      </w:r>
                      <w:r w:rsidRPr="006D381F">
                        <w:rPr>
                          <w:rFonts w:ascii="Times New Roman" w:eastAsia="SimSun" w:hAnsi="Times New Roman" w:cs="Times New Roman"/>
                          <w:szCs w:val="20"/>
                          <w:lang w:val="x-none"/>
                        </w:rPr>
                        <w:tab/>
                      </w:r>
                      <w:r w:rsidRPr="006D381F">
                        <w:rPr>
                          <w:rFonts w:ascii="Times New Roman" w:eastAsia="SimSun" w:hAnsi="Times New Roman" w:cs="Times New Roman"/>
                          <w:szCs w:val="20"/>
                        </w:rPr>
                        <w:t xml:space="preserve">per group </w:t>
                      </w:r>
                      <w:r w:rsidRPr="006D381F">
                        <w:rPr>
                          <w:rFonts w:ascii="Times New Roman" w:eastAsia="SimSun" w:hAnsi="Times New Roman" w:cs="Times New Roman"/>
                          <w:szCs w:val="20"/>
                          <w:lang w:val="x-none" w:eastAsia="zh-CN"/>
                        </w:rPr>
                        <w:t xml:space="preserve">of </w:t>
                      </w:r>
                      <m:oMath>
                        <m:sSub>
                          <m:sSubPr>
                            <m:ctrlPr>
                              <w:rPr>
                                <w:rFonts w:ascii="Cambria Math" w:eastAsia="SimSun" w:hAnsi="Cambria Math" w:cs="Times New Roman"/>
                                <w:i/>
                                <w:szCs w:val="20"/>
                                <w:lang w:val="x-none" w:eastAsia="zh-CN"/>
                              </w:rPr>
                            </m:ctrlPr>
                          </m:sSubPr>
                          <m:e>
                            <m:r>
                              <w:rPr>
                                <w:rFonts w:ascii="Cambria Math" w:eastAsia="SimSun" w:hAnsi="Cambria Math" w:cs="Times New Roman"/>
                                <w:szCs w:val="20"/>
                                <w:lang w:val="x-none" w:eastAsia="zh-CN"/>
                              </w:rPr>
                              <m:t>X</m:t>
                            </m:r>
                          </m:e>
                          <m:sub>
                            <m:r>
                              <w:rPr>
                                <w:rFonts w:ascii="Cambria Math" w:eastAsia="SimSun" w:hAnsi="Cambria Math" w:cs="Times New Roman"/>
                                <w:szCs w:val="20"/>
                                <w:lang w:val="x-none" w:eastAsia="zh-CN"/>
                              </w:rPr>
                              <m:t>s</m:t>
                            </m:r>
                          </m:sub>
                        </m:sSub>
                      </m:oMath>
                      <w:r w:rsidRPr="006D381F">
                        <w:rPr>
                          <w:rFonts w:ascii="Times New Roman" w:eastAsia="SimSun" w:hAnsi="Times New Roman" w:cs="Times New Roman"/>
                          <w:szCs w:val="20"/>
                          <w:lang w:val="x-none" w:eastAsia="zh-CN"/>
                        </w:rPr>
                        <w:t xml:space="preserve"> slots</w:t>
                      </w:r>
                      <w:r w:rsidRPr="006D381F">
                        <w:rPr>
                          <w:rFonts w:ascii="Times New Roman" w:eastAsia="SimSun" w:hAnsi="Times New Roman" w:cs="Times New Roman"/>
                          <w:szCs w:val="20"/>
                        </w:rPr>
                        <w:t xml:space="preserve"> </w:t>
                      </w:r>
                      <w:r w:rsidRPr="006D381F">
                        <w:rPr>
                          <w:rFonts w:ascii="Times New Roman" w:eastAsia="SimSun" w:hAnsi="Times New Roman" w:cs="Times New Roman"/>
                          <w:szCs w:val="20"/>
                          <w:lang w:val="x-none" w:eastAsia="zh-CN"/>
                        </w:rPr>
                        <w:t xml:space="preserve">according to combination </w:t>
                      </w:r>
                      <m:oMath>
                        <m:d>
                          <m:dPr>
                            <m:ctrlPr>
                              <w:rPr>
                                <w:rFonts w:ascii="Cambria Math" w:eastAsia="SimSun" w:hAnsi="Cambria Math" w:cs="Times New Roman"/>
                                <w:szCs w:val="20"/>
                                <w:lang w:val="x-none" w:eastAsia="zh-CN"/>
                              </w:rPr>
                            </m:ctrlPr>
                          </m:dPr>
                          <m:e>
                            <m:sSub>
                              <m:sSubPr>
                                <m:ctrlPr>
                                  <w:rPr>
                                    <w:rFonts w:ascii="Cambria Math" w:eastAsia="SimSun" w:hAnsi="Cambria Math" w:cs="Times New Roman"/>
                                    <w:i/>
                                    <w:szCs w:val="20"/>
                                    <w:lang w:val="x-none" w:eastAsia="zh-CN"/>
                                  </w:rPr>
                                </m:ctrlPr>
                              </m:sSubPr>
                              <m:e>
                                <m:r>
                                  <w:rPr>
                                    <w:rFonts w:ascii="Cambria Math" w:eastAsia="SimSun" w:hAnsi="Cambria Math" w:cs="Times New Roman"/>
                                    <w:szCs w:val="20"/>
                                    <w:lang w:val="x-none" w:eastAsia="zh-CN"/>
                                  </w:rPr>
                                  <m:t>X</m:t>
                                </m:r>
                              </m:e>
                              <m:sub>
                                <m:r>
                                  <w:rPr>
                                    <w:rFonts w:ascii="Cambria Math" w:eastAsia="SimSun" w:hAnsi="Cambria Math" w:cs="Times New Roman"/>
                                    <w:szCs w:val="20"/>
                                    <w:lang w:val="x-none" w:eastAsia="zh-CN"/>
                                  </w:rPr>
                                  <m:t>s</m:t>
                                </m:r>
                              </m:sub>
                            </m:sSub>
                            <m:r>
                              <w:rPr>
                                <w:rFonts w:ascii="Cambria Math" w:eastAsia="SimSun" w:hAnsi="Cambria Math" w:cs="Times New Roman"/>
                                <w:szCs w:val="20"/>
                                <w:lang w:val="x-none" w:eastAsia="zh-CN"/>
                              </w:rPr>
                              <m:t>,</m:t>
                            </m:r>
                            <m:sSub>
                              <m:sSubPr>
                                <m:ctrlPr>
                                  <w:rPr>
                                    <w:rFonts w:ascii="Cambria Math" w:eastAsia="SimSun" w:hAnsi="Cambria Math" w:cs="Times New Roman"/>
                                    <w:i/>
                                    <w:szCs w:val="20"/>
                                    <w:lang w:val="x-none" w:eastAsia="zh-CN"/>
                                  </w:rPr>
                                </m:ctrlPr>
                              </m:sSubPr>
                              <m:e>
                                <m:r>
                                  <w:rPr>
                                    <w:rFonts w:ascii="Cambria Math" w:eastAsia="SimSun" w:hAnsi="Cambria Math" w:cs="Times New Roman"/>
                                    <w:szCs w:val="20"/>
                                    <w:lang w:val="x-none" w:eastAsia="zh-CN"/>
                                  </w:rPr>
                                  <m:t>Y</m:t>
                                </m:r>
                              </m:e>
                              <m:sub>
                                <m:r>
                                  <w:rPr>
                                    <w:rFonts w:ascii="Cambria Math" w:eastAsia="SimSun" w:hAnsi="Cambria Math" w:cs="Times New Roman"/>
                                    <w:szCs w:val="20"/>
                                    <w:lang w:val="x-none" w:eastAsia="zh-CN"/>
                                  </w:rPr>
                                  <m:t>s</m:t>
                                </m:r>
                              </m:sub>
                            </m:sSub>
                          </m:e>
                        </m:d>
                      </m:oMath>
                      <w:r w:rsidRPr="006D381F">
                        <w:rPr>
                          <w:rFonts w:ascii="Times New Roman" w:eastAsia="SimSun" w:hAnsi="Times New Roman" w:cs="Times New Roman"/>
                          <w:szCs w:val="20"/>
                        </w:rPr>
                        <w:t xml:space="preserve">, as in Tables 10.1-2B and 10.1-3B, </w:t>
                      </w:r>
                      <w:r w:rsidRPr="006D381F">
                        <w:rPr>
                          <w:rFonts w:ascii="Times New Roman" w:eastAsia="SimSun" w:hAnsi="Times New Roman" w:cs="Times New Roman"/>
                          <w:lang w:val="x-none"/>
                        </w:rPr>
                        <w:t xml:space="preserve">if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lang w:val="x-none"/>
                        </w:rPr>
                        <w:t xml:space="preserve"> </w:t>
                      </w:r>
                      <w:r w:rsidRPr="006D381F">
                        <w:rPr>
                          <w:rFonts w:ascii="Times New Roman" w:eastAsia="SimSun" w:hAnsi="Times New Roman" w:cs="Times New Roman"/>
                        </w:rPr>
                        <w:t>=</w:t>
                      </w:r>
                      <w:r w:rsidRPr="006D381F">
                        <w:rPr>
                          <w:rFonts w:ascii="Times New Roman" w:eastAsia="SimSun" w:hAnsi="Times New Roman" w:cs="Times New Roman"/>
                          <w:lang w:val="x-none"/>
                        </w:rPr>
                        <w:t xml:space="preserve"> </w:t>
                      </w:r>
                      <w:r w:rsidRPr="006D381F">
                        <w:rPr>
                          <w:rFonts w:ascii="Times New Roman" w:eastAsia="SimSun" w:hAnsi="Times New Roman" w:cs="Times New Roman"/>
                          <w:i/>
                          <w:szCs w:val="20"/>
                          <w:lang w:val="x-none"/>
                        </w:rPr>
                        <w:t>r1</w:t>
                      </w:r>
                      <w:r w:rsidRPr="006D381F">
                        <w:rPr>
                          <w:rFonts w:ascii="Times New Roman" w:eastAsia="SimSun" w:hAnsi="Times New Roman" w:cs="Times New Roman"/>
                          <w:i/>
                          <w:szCs w:val="20"/>
                        </w:rPr>
                        <w:t>7</w:t>
                      </w:r>
                      <w:proofErr w:type="spellStart"/>
                      <w:r w:rsidRPr="006D381F">
                        <w:rPr>
                          <w:rFonts w:ascii="Times New Roman" w:eastAsia="SimSun" w:hAnsi="Times New Roman" w:cs="Times New Roman"/>
                          <w:i/>
                          <w:szCs w:val="20"/>
                          <w:lang w:val="x-none"/>
                        </w:rPr>
                        <w:t>monitoringcapability</w:t>
                      </w:r>
                      <w:proofErr w:type="spellEnd"/>
                    </w:p>
                    <w:p w14:paraId="54C8932D" w14:textId="77777777" w:rsidR="008170F1" w:rsidRPr="006D381F" w:rsidRDefault="008170F1" w:rsidP="008170F1">
                      <w:pPr>
                        <w:spacing w:after="180" w:line="240" w:lineRule="auto"/>
                        <w:jc w:val="left"/>
                        <w:rPr>
                          <w:rFonts w:ascii="Times New Roman" w:eastAsia="SimSun" w:hAnsi="Times New Roman" w:cs="Times New Roman"/>
                          <w:szCs w:val="20"/>
                          <w:lang w:eastAsia="zh-CN"/>
                        </w:rPr>
                      </w:pPr>
                      <w:r w:rsidRPr="00E756C6">
                        <w:rPr>
                          <w:rFonts w:ascii="Times New Roman" w:eastAsia="SimSun" w:hAnsi="Times New Roman" w:cs="Times New Roman"/>
                          <w:szCs w:val="20"/>
                        </w:rPr>
                        <w:t xml:space="preserve">If the UE is not provided </w:t>
                      </w:r>
                      <w:proofErr w:type="spellStart"/>
                      <w:r w:rsidRPr="00E756C6">
                        <w:rPr>
                          <w:rFonts w:ascii="Times New Roman" w:eastAsia="SimSun" w:hAnsi="Times New Roman" w:cs="Times New Roman"/>
                          <w:i/>
                          <w:szCs w:val="20"/>
                        </w:rPr>
                        <w:t>monitoringCapabilityConfig</w:t>
                      </w:r>
                      <w:proofErr w:type="spellEnd"/>
                      <w:r w:rsidRPr="00E756C6">
                        <w:rPr>
                          <w:rFonts w:ascii="Times New Roman" w:eastAsia="SimSun" w:hAnsi="Times New Roman" w:cs="Times New Roman"/>
                          <w:szCs w:val="20"/>
                        </w:rPr>
                        <w:t>, the UE monitors PDCCH on the serving cell for a maximum number of PDCCH candidates and non-overlapping CCEs per slot.</w:t>
                      </w:r>
                      <w:r w:rsidRPr="006D381F">
                        <w:rPr>
                          <w:rFonts w:ascii="Times New Roman" w:eastAsia="SimSun" w:hAnsi="Times New Roman" w:cs="Times New Roman"/>
                          <w:szCs w:val="20"/>
                        </w:rPr>
                        <w:t xml:space="preserve"> </w:t>
                      </w:r>
                    </w:p>
                    <w:p w14:paraId="2DC2FBE4" w14:textId="77777777" w:rsidR="008170F1" w:rsidRDefault="008170F1" w:rsidP="008170F1"/>
                  </w:txbxContent>
                </v:textbox>
                <w10:wrap type="topAndBottom" anchorx="margin"/>
              </v:shape>
            </w:pict>
          </mc:Fallback>
        </mc:AlternateContent>
      </w:r>
      <w:r>
        <w:rPr>
          <w:lang w:val="en-GB" w:eastAsia="ja-JP"/>
        </w:rPr>
        <w:t xml:space="preserve">In 38.213 Section 10, the following PDCCH monitoring </w:t>
      </w:r>
      <w:proofErr w:type="spellStart"/>
      <w:r>
        <w:rPr>
          <w:lang w:val="en-GB" w:eastAsia="ja-JP"/>
        </w:rPr>
        <w:t>behavior</w:t>
      </w:r>
      <w:proofErr w:type="spellEnd"/>
      <w:r>
        <w:rPr>
          <w:lang w:val="en-GB" w:eastAsia="ja-JP"/>
        </w:rPr>
        <w:t xml:space="preserve"> is specified:</w:t>
      </w:r>
    </w:p>
    <w:p w14:paraId="15CBEE9E" w14:textId="77777777" w:rsidR="008170F1" w:rsidRDefault="008170F1" w:rsidP="008170F1">
      <w:pPr>
        <w:rPr>
          <w:lang w:val="en-GB" w:eastAsia="ja-JP"/>
        </w:rPr>
      </w:pPr>
      <w:r>
        <w:rPr>
          <w:lang w:val="en-GB" w:eastAsia="ja-JP"/>
        </w:rPr>
        <w:t xml:space="preserve">This says that if the parameter </w:t>
      </w:r>
      <w:proofErr w:type="spellStart"/>
      <w:r w:rsidRPr="00B1071D">
        <w:rPr>
          <w:i/>
          <w:iCs/>
          <w:lang w:val="en-GB" w:eastAsia="ja-JP"/>
        </w:rPr>
        <w:t>monitoringCapabilityConfig</w:t>
      </w:r>
      <w:proofErr w:type="spellEnd"/>
      <w:r w:rsidRPr="00B1071D">
        <w:rPr>
          <w:i/>
          <w:iCs/>
          <w:lang w:val="en-GB" w:eastAsia="ja-JP"/>
        </w:rPr>
        <w:t xml:space="preserve"> = r17monitoringcapability</w:t>
      </w:r>
      <w:r>
        <w:rPr>
          <w:lang w:val="en-GB" w:eastAsia="ja-JP"/>
        </w:rPr>
        <w:t xml:space="preserve">, then monitoring per group of </w:t>
      </w:r>
      <w:proofErr w:type="spellStart"/>
      <w:r>
        <w:rPr>
          <w:lang w:val="en-GB" w:eastAsia="ja-JP"/>
        </w:rPr>
        <w:t>Xs</w:t>
      </w:r>
      <w:proofErr w:type="spellEnd"/>
      <w:r>
        <w:rPr>
          <w:lang w:val="en-GB" w:eastAsia="ja-JP"/>
        </w:rPr>
        <w:t xml:space="preserve"> slots is configured. This is the only setting allowed for the case of 480/960 kHz SCS according to the following pair of agreements</w:t>
      </w:r>
    </w:p>
    <w:p w14:paraId="4B8DF0A6" w14:textId="77777777" w:rsidR="008170F1" w:rsidRPr="00B1071D" w:rsidRDefault="008170F1" w:rsidP="008170F1">
      <w:pPr>
        <w:spacing w:after="0" w:line="240" w:lineRule="auto"/>
        <w:ind w:left="360"/>
        <w:jc w:val="left"/>
        <w:rPr>
          <w:rFonts w:ascii="Times" w:eastAsia="Batang" w:hAnsi="Times" w:cs="Times New Roman"/>
          <w:szCs w:val="24"/>
          <w:lang w:val="en-GB" w:eastAsia="x-none"/>
        </w:rPr>
      </w:pPr>
      <w:r w:rsidRPr="00B1071D">
        <w:rPr>
          <w:rFonts w:ascii="Times" w:eastAsia="Batang" w:hAnsi="Times" w:cs="Times New Roman"/>
          <w:szCs w:val="24"/>
          <w:highlight w:val="green"/>
          <w:lang w:val="en-GB" w:eastAsia="x-none"/>
        </w:rPr>
        <w:t>Agreement:</w:t>
      </w:r>
    </w:p>
    <w:p w14:paraId="1F55F490" w14:textId="77777777" w:rsidR="008170F1" w:rsidRPr="00B1071D" w:rsidRDefault="008170F1" w:rsidP="008170F1">
      <w:pPr>
        <w:numPr>
          <w:ilvl w:val="0"/>
          <w:numId w:val="13"/>
        </w:numPr>
        <w:spacing w:after="0" w:line="240" w:lineRule="auto"/>
        <w:ind w:left="1080"/>
        <w:jc w:val="left"/>
        <w:rPr>
          <w:rFonts w:ascii="Times" w:eastAsia="Batang" w:hAnsi="Times" w:cs="Times New Roman"/>
          <w:szCs w:val="24"/>
          <w:lang w:val="en-GB"/>
        </w:rPr>
      </w:pPr>
      <w:r w:rsidRPr="00B1071D">
        <w:rPr>
          <w:rFonts w:ascii="Times" w:eastAsia="Batang" w:hAnsi="Times" w:cs="Times New Roman"/>
          <w:szCs w:val="24"/>
          <w:lang w:val="en-GB"/>
        </w:rPr>
        <w:t>A UE supporting 480 kHz SCS supports multi-slot PDCCH monitoring for 480 kHz SCS.</w:t>
      </w:r>
    </w:p>
    <w:p w14:paraId="3F93ED23" w14:textId="77777777" w:rsidR="008170F1" w:rsidRPr="00B1071D" w:rsidRDefault="008170F1" w:rsidP="008170F1">
      <w:pPr>
        <w:numPr>
          <w:ilvl w:val="0"/>
          <w:numId w:val="13"/>
        </w:numPr>
        <w:spacing w:after="0" w:line="240" w:lineRule="auto"/>
        <w:ind w:left="1080"/>
        <w:jc w:val="left"/>
        <w:rPr>
          <w:rFonts w:ascii="Times" w:eastAsia="Batang" w:hAnsi="Times" w:cs="Times New Roman"/>
          <w:szCs w:val="24"/>
          <w:lang w:val="en-GB"/>
        </w:rPr>
      </w:pPr>
      <w:r w:rsidRPr="00B1071D">
        <w:rPr>
          <w:rFonts w:ascii="Times" w:eastAsia="Batang" w:hAnsi="Times" w:cs="Times New Roman"/>
          <w:szCs w:val="24"/>
          <w:lang w:val="en-GB"/>
        </w:rPr>
        <w:t>A UE supporting 960 kHz SCS supports multi-slot PDCCH monitoring for 960 kHz SCS.</w:t>
      </w:r>
    </w:p>
    <w:p w14:paraId="28FD33BB" w14:textId="77777777" w:rsidR="008170F1" w:rsidRPr="00B1071D" w:rsidRDefault="008170F1" w:rsidP="008170F1">
      <w:pPr>
        <w:numPr>
          <w:ilvl w:val="0"/>
          <w:numId w:val="13"/>
        </w:numPr>
        <w:spacing w:after="0" w:line="240" w:lineRule="auto"/>
        <w:ind w:left="1080"/>
        <w:jc w:val="left"/>
        <w:rPr>
          <w:rFonts w:ascii="Times" w:eastAsia="Batang" w:hAnsi="Times" w:cs="Times New Roman"/>
          <w:szCs w:val="24"/>
          <w:lang w:val="en-GB"/>
        </w:rPr>
      </w:pPr>
      <w:r w:rsidRPr="00B1071D">
        <w:rPr>
          <w:rFonts w:ascii="Times" w:eastAsia="Batang" w:hAnsi="Times" w:cs="Times New Roman"/>
          <w:szCs w:val="24"/>
          <w:lang w:val="en-GB"/>
        </w:rPr>
        <w:t>FFS: whether to apply multi-slot PDCCH monitoring at all times and for all search spaces.</w:t>
      </w:r>
    </w:p>
    <w:p w14:paraId="14B64283" w14:textId="77777777" w:rsidR="008170F1" w:rsidRDefault="008170F1" w:rsidP="008170F1">
      <w:pPr>
        <w:rPr>
          <w:lang w:val="en-GB" w:eastAsia="ja-JP"/>
        </w:rPr>
      </w:pPr>
    </w:p>
    <w:p w14:paraId="2F224A32" w14:textId="77777777" w:rsidR="008170F1" w:rsidRPr="00B1071D" w:rsidRDefault="008170F1" w:rsidP="008170F1">
      <w:pPr>
        <w:spacing w:after="0" w:line="240" w:lineRule="auto"/>
        <w:ind w:left="567"/>
        <w:jc w:val="left"/>
        <w:rPr>
          <w:rFonts w:ascii="Times" w:eastAsia="Batang" w:hAnsi="Times" w:cs="Times New Roman"/>
          <w:b/>
          <w:szCs w:val="24"/>
          <w:u w:val="single"/>
          <w:lang w:eastAsia="x-none"/>
        </w:rPr>
      </w:pPr>
      <w:r w:rsidRPr="00B1071D">
        <w:rPr>
          <w:rFonts w:ascii="Times" w:eastAsia="Batang" w:hAnsi="Times" w:cs="Times New Roman"/>
          <w:b/>
          <w:szCs w:val="24"/>
          <w:u w:val="single"/>
          <w:lang w:eastAsia="x-none"/>
        </w:rPr>
        <w:t>Conclusion</w:t>
      </w:r>
    </w:p>
    <w:p w14:paraId="51853941" w14:textId="77777777" w:rsidR="008170F1" w:rsidRPr="00B1071D" w:rsidRDefault="008170F1" w:rsidP="008170F1">
      <w:pPr>
        <w:spacing w:after="0" w:line="240" w:lineRule="auto"/>
        <w:ind w:left="567"/>
        <w:jc w:val="left"/>
        <w:rPr>
          <w:rFonts w:ascii="Times" w:eastAsia="Batang" w:hAnsi="Times" w:cs="Times New Roman"/>
          <w:iCs/>
          <w:szCs w:val="24"/>
          <w:lang w:eastAsia="x-none"/>
        </w:rPr>
      </w:pPr>
      <w:r w:rsidRPr="00B1071D">
        <w:rPr>
          <w:rFonts w:ascii="Times" w:eastAsia="Batang" w:hAnsi="Times" w:cs="Times New Roman"/>
          <w:iCs/>
          <w:szCs w:val="24"/>
          <w:lang w:eastAsia="x-none"/>
        </w:rPr>
        <w:t xml:space="preserve">Single-slot PDCCH monitoring for 480 kHz and 960 kHz is not supported. </w:t>
      </w:r>
    </w:p>
    <w:p w14:paraId="7EF24B53" w14:textId="77777777" w:rsidR="008170F1" w:rsidRDefault="008170F1" w:rsidP="008170F1">
      <w:pPr>
        <w:rPr>
          <w:lang w:val="en-GB" w:eastAsia="ja-JP"/>
        </w:rPr>
      </w:pPr>
    </w:p>
    <w:p w14:paraId="3040B1C1" w14:textId="77777777" w:rsidR="008170F1" w:rsidRDefault="008170F1" w:rsidP="008170F1">
      <w:pPr>
        <w:rPr>
          <w:lang w:val="en-GB" w:eastAsia="ja-JP"/>
        </w:rPr>
      </w:pPr>
      <w:r>
        <w:rPr>
          <w:lang w:val="en-GB" w:eastAsia="ja-JP"/>
        </w:rPr>
        <w:t xml:space="preserve">Furthermore, in the previous meeting, it was discussed whether or not to keep the value </w:t>
      </w:r>
      <w:r w:rsidRPr="00B1071D">
        <w:rPr>
          <w:i/>
          <w:iCs/>
          <w:lang w:val="en-GB" w:eastAsia="ja-JP"/>
        </w:rPr>
        <w:t>r17monitoringcapability</w:t>
      </w:r>
      <w:r>
        <w:rPr>
          <w:lang w:val="en-GB" w:eastAsia="ja-JP"/>
        </w:rPr>
        <w:t>, and the following conclusion was reached:</w:t>
      </w:r>
    </w:p>
    <w:p w14:paraId="3CF003AB" w14:textId="77777777" w:rsidR="008170F1" w:rsidRPr="00B1071D" w:rsidRDefault="008170F1" w:rsidP="008170F1">
      <w:pPr>
        <w:spacing w:after="0" w:line="240" w:lineRule="auto"/>
        <w:ind w:left="567"/>
        <w:jc w:val="left"/>
        <w:rPr>
          <w:rFonts w:ascii="Times" w:eastAsia="Batang" w:hAnsi="Times" w:cs="Times New Roman"/>
          <w:b/>
          <w:szCs w:val="24"/>
          <w:u w:val="single"/>
          <w:lang w:eastAsia="x-none"/>
        </w:rPr>
      </w:pPr>
      <w:r w:rsidRPr="00B1071D">
        <w:rPr>
          <w:rFonts w:ascii="Times" w:eastAsia="Batang" w:hAnsi="Times" w:cs="Times New Roman"/>
          <w:b/>
          <w:szCs w:val="24"/>
          <w:u w:val="single"/>
          <w:lang w:eastAsia="x-none"/>
        </w:rPr>
        <w:t>Conclusion</w:t>
      </w:r>
    </w:p>
    <w:p w14:paraId="5EC986B2" w14:textId="77777777" w:rsidR="008170F1" w:rsidRPr="00B1071D" w:rsidRDefault="008170F1" w:rsidP="008170F1">
      <w:pPr>
        <w:spacing w:after="0" w:line="240" w:lineRule="auto"/>
        <w:ind w:left="567"/>
        <w:jc w:val="left"/>
        <w:rPr>
          <w:rFonts w:ascii="Times" w:eastAsia="Batang" w:hAnsi="Times" w:cs="Times New Roman"/>
          <w:szCs w:val="24"/>
          <w:lang w:eastAsia="x-none"/>
        </w:rPr>
      </w:pPr>
      <w:r w:rsidRPr="00B1071D">
        <w:rPr>
          <w:rFonts w:ascii="Times" w:eastAsia="Batang" w:hAnsi="Times" w:cs="Times New Roman"/>
          <w:szCs w:val="24"/>
          <w:lang w:val="en-GB"/>
        </w:rPr>
        <w:t xml:space="preserve">Keep </w:t>
      </w:r>
      <w:r w:rsidRPr="00B1071D">
        <w:rPr>
          <w:rFonts w:ascii="Times" w:eastAsia="Batang" w:hAnsi="Times" w:cs="Times New Roman"/>
          <w:i/>
          <w:iCs/>
          <w:szCs w:val="24"/>
          <w:lang w:val="en-GB" w:eastAsia="zh-CN"/>
        </w:rPr>
        <w:t>r17monitoringcapability</w:t>
      </w:r>
      <w:r w:rsidRPr="00B1071D">
        <w:rPr>
          <w:rFonts w:ascii="Times" w:eastAsia="Batang" w:hAnsi="Times" w:cs="Times New Roman"/>
          <w:szCs w:val="24"/>
          <w:lang w:val="en-GB" w:eastAsia="zh-CN"/>
        </w:rPr>
        <w:t xml:space="preserve"> in 38.213, and work on the potential RAN1 spec impact at RAN1#108e.</w:t>
      </w:r>
    </w:p>
    <w:p w14:paraId="744130C1" w14:textId="77777777" w:rsidR="008170F1" w:rsidRDefault="008170F1" w:rsidP="008170F1">
      <w:pPr>
        <w:rPr>
          <w:lang w:val="en-GB" w:eastAsia="ja-JP"/>
        </w:rPr>
      </w:pPr>
    </w:p>
    <w:p w14:paraId="03F85101" w14:textId="77777777" w:rsidR="008170F1" w:rsidRDefault="008170F1" w:rsidP="008170F1">
      <w:pPr>
        <w:rPr>
          <w:lang w:val="en-GB" w:eastAsia="ja-JP"/>
        </w:rPr>
      </w:pPr>
      <w:r>
        <w:rPr>
          <w:lang w:val="en-GB" w:eastAsia="ja-JP"/>
        </w:rPr>
        <w:t>Based on these agreements, it is important that the following two aspects are captured in specifications:</w:t>
      </w:r>
    </w:p>
    <w:p w14:paraId="684854A0" w14:textId="77777777" w:rsidR="008170F1" w:rsidRDefault="008170F1" w:rsidP="008170F1">
      <w:pPr>
        <w:pStyle w:val="ListParagraph"/>
        <w:numPr>
          <w:ilvl w:val="0"/>
          <w:numId w:val="37"/>
        </w:numPr>
        <w:rPr>
          <w:rFonts w:ascii="Arial" w:hAnsi="Arial" w:cs="Arial"/>
          <w:sz w:val="20"/>
          <w:szCs w:val="20"/>
          <w:lang w:val="en-GB" w:eastAsia="ja-JP"/>
        </w:rPr>
      </w:pPr>
      <w:r w:rsidRPr="000F6073">
        <w:rPr>
          <w:rFonts w:ascii="Arial" w:hAnsi="Arial" w:cs="Arial"/>
          <w:sz w:val="20"/>
          <w:szCs w:val="20"/>
          <w:lang w:val="en-GB" w:eastAsia="ja-JP"/>
        </w:rPr>
        <w:t xml:space="preserve">For </w:t>
      </w:r>
      <w:r w:rsidRPr="000F6073">
        <w:rPr>
          <w:rFonts w:ascii="Arial" w:hAnsi="Arial" w:cs="Arial"/>
          <w:sz w:val="20"/>
          <w:szCs w:val="20"/>
          <w:lang w:eastAsia="zh-CN"/>
        </w:rPr>
        <w:t xml:space="preserve">For SCS configuration </w:t>
      </w:r>
      <m:oMath>
        <m:r>
          <w:rPr>
            <w:rFonts w:ascii="Cambria Math" w:hAnsi="Cambria Math" w:cs="Arial"/>
            <w:sz w:val="20"/>
            <w:szCs w:val="20"/>
            <w:lang w:eastAsia="zh-CN"/>
          </w:rPr>
          <m:t>μ=5</m:t>
        </m:r>
      </m:oMath>
      <w:r w:rsidRPr="000F6073">
        <w:rPr>
          <w:rFonts w:ascii="Arial" w:hAnsi="Arial" w:cs="Arial"/>
          <w:sz w:val="20"/>
          <w:szCs w:val="20"/>
          <w:lang w:eastAsia="zh-CN"/>
        </w:rPr>
        <w:t xml:space="preserve"> </w:t>
      </w:r>
      <w:r>
        <w:rPr>
          <w:rFonts w:ascii="Arial" w:hAnsi="Arial" w:cs="Arial"/>
          <w:sz w:val="20"/>
          <w:szCs w:val="20"/>
          <w:lang w:val="en-US" w:eastAsia="zh-CN"/>
        </w:rPr>
        <w:t>and</w:t>
      </w:r>
      <w:r w:rsidRPr="000F6073">
        <w:rPr>
          <w:rFonts w:ascii="Arial" w:hAnsi="Arial" w:cs="Arial"/>
          <w:sz w:val="20"/>
          <w:szCs w:val="20"/>
          <w:lang w:eastAsia="zh-CN"/>
        </w:rPr>
        <w:t xml:space="preserve"> </w:t>
      </w:r>
      <m:oMath>
        <m:r>
          <w:rPr>
            <w:rFonts w:ascii="Cambria Math" w:hAnsi="Cambria Math" w:cs="Arial"/>
            <w:sz w:val="20"/>
            <w:szCs w:val="20"/>
            <w:lang w:eastAsia="zh-CN"/>
          </w:rPr>
          <m:t>μ=6</m:t>
        </m:r>
      </m:oMath>
      <w:r w:rsidRPr="000F6073">
        <w:rPr>
          <w:rFonts w:ascii="Arial" w:hAnsi="Arial" w:cs="Arial"/>
          <w:sz w:val="20"/>
          <w:szCs w:val="20"/>
          <w:lang w:eastAsia="zh-CN"/>
        </w:rPr>
        <w:t>,</w:t>
      </w:r>
      <w:r>
        <w:rPr>
          <w:rFonts w:ascii="Arial" w:hAnsi="Arial" w:cs="Arial"/>
          <w:sz w:val="20"/>
          <w:szCs w:val="20"/>
          <w:lang w:val="en-US" w:eastAsia="zh-CN"/>
        </w:rPr>
        <w:t xml:space="preserve"> </w:t>
      </w:r>
      <w:r w:rsidRPr="000F6073">
        <w:rPr>
          <w:rFonts w:ascii="Arial" w:hAnsi="Arial" w:cs="Arial"/>
          <w:sz w:val="20"/>
          <w:szCs w:val="20"/>
          <w:lang w:val="en-US" w:eastAsia="zh-CN"/>
        </w:rPr>
        <w:t xml:space="preserve">the parameter </w:t>
      </w:r>
      <w:proofErr w:type="spellStart"/>
      <w:r w:rsidRPr="000F6073">
        <w:rPr>
          <w:rFonts w:ascii="Arial" w:hAnsi="Arial" w:cs="Arial"/>
          <w:i/>
          <w:iCs/>
          <w:sz w:val="20"/>
          <w:szCs w:val="20"/>
          <w:lang w:val="en-GB" w:eastAsia="ja-JP"/>
        </w:rPr>
        <w:t>monitoringCapabilityConfig</w:t>
      </w:r>
      <w:proofErr w:type="spellEnd"/>
      <w:r w:rsidRPr="000F6073">
        <w:rPr>
          <w:rFonts w:ascii="Arial" w:hAnsi="Arial" w:cs="Arial"/>
          <w:i/>
          <w:iCs/>
          <w:sz w:val="20"/>
          <w:szCs w:val="20"/>
          <w:lang w:val="en-GB" w:eastAsia="ja-JP"/>
        </w:rPr>
        <w:t xml:space="preserve"> </w:t>
      </w:r>
      <w:r w:rsidRPr="000F6073">
        <w:rPr>
          <w:rFonts w:ascii="Arial" w:hAnsi="Arial" w:cs="Arial"/>
          <w:sz w:val="20"/>
          <w:szCs w:val="20"/>
          <w:lang w:val="en-GB" w:eastAsia="ja-JP"/>
        </w:rPr>
        <w:t>must be set to</w:t>
      </w:r>
      <w:r w:rsidRPr="000F6073">
        <w:rPr>
          <w:rFonts w:ascii="Arial" w:hAnsi="Arial" w:cs="Arial"/>
          <w:i/>
          <w:iCs/>
          <w:sz w:val="20"/>
          <w:szCs w:val="20"/>
          <w:lang w:val="en-GB" w:eastAsia="ja-JP"/>
        </w:rPr>
        <w:t xml:space="preserve"> r17monitoringcapability</w:t>
      </w:r>
      <w:r>
        <w:rPr>
          <w:rFonts w:ascii="Arial" w:hAnsi="Arial" w:cs="Arial"/>
          <w:sz w:val="20"/>
          <w:szCs w:val="20"/>
          <w:lang w:val="en-GB" w:eastAsia="ja-JP"/>
        </w:rPr>
        <w:t xml:space="preserve"> to ensure that only per-slot group monitoring is performed for 480/960 kHz SCS, and not per-slot or per-span monitoring.</w:t>
      </w:r>
    </w:p>
    <w:p w14:paraId="39E35FFB" w14:textId="0A7669F8" w:rsidR="008170F1" w:rsidRDefault="008170F1" w:rsidP="008170F1">
      <w:pPr>
        <w:pStyle w:val="ListParagraph"/>
        <w:numPr>
          <w:ilvl w:val="1"/>
          <w:numId w:val="37"/>
        </w:numPr>
        <w:rPr>
          <w:rFonts w:ascii="Arial" w:hAnsi="Arial" w:cs="Arial"/>
          <w:sz w:val="20"/>
          <w:szCs w:val="20"/>
          <w:lang w:val="en-GB" w:eastAsia="ja-JP"/>
        </w:rPr>
      </w:pPr>
      <w:r>
        <w:rPr>
          <w:rFonts w:ascii="Arial" w:hAnsi="Arial" w:cs="Arial"/>
          <w:sz w:val="20"/>
          <w:szCs w:val="20"/>
          <w:lang w:val="en-GB" w:eastAsia="ja-JP"/>
        </w:rPr>
        <w:t xml:space="preserve">We propose that this configuration restriction is captured in 38.331. This can be achieved by updating the RRC parameter spreadsheet that will be sent to RAN2 after this meeting. See </w:t>
      </w:r>
      <w:r>
        <w:rPr>
          <w:rFonts w:ascii="Arial" w:hAnsi="Arial" w:cs="Arial"/>
          <w:sz w:val="20"/>
          <w:szCs w:val="20"/>
          <w:lang w:val="en-GB" w:eastAsia="ja-JP"/>
        </w:rPr>
        <w:fldChar w:fldCharType="begin"/>
      </w:r>
      <w:r>
        <w:rPr>
          <w:rFonts w:ascii="Arial" w:hAnsi="Arial" w:cs="Arial"/>
          <w:sz w:val="20"/>
          <w:szCs w:val="20"/>
          <w:lang w:val="en-GB" w:eastAsia="ja-JP"/>
        </w:rPr>
        <w:instrText xml:space="preserve"> REF _Ref94802493 \r \h </w:instrText>
      </w:r>
      <w:r>
        <w:rPr>
          <w:rFonts w:ascii="Arial" w:hAnsi="Arial" w:cs="Arial"/>
          <w:sz w:val="20"/>
          <w:szCs w:val="20"/>
          <w:lang w:val="en-GB" w:eastAsia="ja-JP"/>
        </w:rPr>
      </w:r>
      <w:r>
        <w:rPr>
          <w:rFonts w:ascii="Arial" w:hAnsi="Arial" w:cs="Arial"/>
          <w:sz w:val="20"/>
          <w:szCs w:val="20"/>
          <w:lang w:val="en-GB" w:eastAsia="ja-JP"/>
        </w:rPr>
        <w:fldChar w:fldCharType="separate"/>
      </w:r>
      <w:r>
        <w:rPr>
          <w:rFonts w:ascii="Arial" w:hAnsi="Arial" w:cs="Arial"/>
          <w:sz w:val="20"/>
          <w:szCs w:val="20"/>
          <w:lang w:val="en-GB" w:eastAsia="ja-JP"/>
        </w:rPr>
        <w:t>Proposal 1</w:t>
      </w:r>
      <w:r>
        <w:rPr>
          <w:rFonts w:ascii="Arial" w:hAnsi="Arial" w:cs="Arial"/>
          <w:sz w:val="20"/>
          <w:szCs w:val="20"/>
          <w:lang w:val="en-GB" w:eastAsia="ja-JP"/>
        </w:rPr>
        <w:fldChar w:fldCharType="end"/>
      </w:r>
      <w:r>
        <w:rPr>
          <w:rFonts w:ascii="Arial" w:hAnsi="Arial" w:cs="Arial"/>
          <w:sz w:val="20"/>
          <w:szCs w:val="20"/>
          <w:lang w:val="en-GB" w:eastAsia="ja-JP"/>
        </w:rPr>
        <w:t xml:space="preserve"> below.</w:t>
      </w:r>
    </w:p>
    <w:p w14:paraId="62E60290" w14:textId="77777777" w:rsidR="008170F1" w:rsidRDefault="008170F1" w:rsidP="008170F1">
      <w:pPr>
        <w:pStyle w:val="ListParagraph"/>
        <w:numPr>
          <w:ilvl w:val="0"/>
          <w:numId w:val="37"/>
        </w:numPr>
        <w:rPr>
          <w:rFonts w:ascii="Arial" w:hAnsi="Arial" w:cs="Arial"/>
          <w:sz w:val="20"/>
          <w:szCs w:val="20"/>
          <w:lang w:val="en-GB" w:eastAsia="ja-JP"/>
        </w:rPr>
      </w:pPr>
      <w:r w:rsidRPr="000F6073">
        <w:rPr>
          <w:rFonts w:ascii="Arial" w:hAnsi="Arial" w:cs="Arial"/>
          <w:sz w:val="20"/>
          <w:szCs w:val="20"/>
          <w:lang w:val="en-GB" w:eastAsia="ja-JP"/>
        </w:rPr>
        <w:t xml:space="preserve">For </w:t>
      </w:r>
      <w:r w:rsidRPr="000F6073">
        <w:rPr>
          <w:rFonts w:ascii="Arial" w:hAnsi="Arial" w:cs="Arial"/>
          <w:sz w:val="20"/>
          <w:szCs w:val="20"/>
          <w:lang w:eastAsia="zh-CN"/>
        </w:rPr>
        <w:t xml:space="preserve">For SCS configuration </w:t>
      </w:r>
      <m:oMath>
        <m:r>
          <w:rPr>
            <w:rFonts w:ascii="Cambria Math" w:hAnsi="Cambria Math" w:cs="Arial"/>
            <w:sz w:val="20"/>
            <w:szCs w:val="20"/>
            <w:lang w:eastAsia="zh-CN"/>
          </w:rPr>
          <m:t>μ=5</m:t>
        </m:r>
      </m:oMath>
      <w:r w:rsidRPr="000F6073">
        <w:rPr>
          <w:rFonts w:ascii="Arial" w:hAnsi="Arial" w:cs="Arial"/>
          <w:sz w:val="20"/>
          <w:szCs w:val="20"/>
          <w:lang w:eastAsia="zh-CN"/>
        </w:rPr>
        <w:t xml:space="preserve"> </w:t>
      </w:r>
      <w:r w:rsidRPr="000F6073">
        <w:rPr>
          <w:rFonts w:ascii="Arial" w:hAnsi="Arial" w:cs="Arial"/>
          <w:sz w:val="20"/>
          <w:szCs w:val="20"/>
          <w:lang w:val="en-US" w:eastAsia="zh-CN"/>
        </w:rPr>
        <w:t>and</w:t>
      </w:r>
      <w:r w:rsidRPr="000F6073">
        <w:rPr>
          <w:rFonts w:ascii="Arial" w:hAnsi="Arial" w:cs="Arial"/>
          <w:sz w:val="20"/>
          <w:szCs w:val="20"/>
          <w:lang w:eastAsia="zh-CN"/>
        </w:rPr>
        <w:t xml:space="preserve"> </w:t>
      </w:r>
      <m:oMath>
        <m:r>
          <w:rPr>
            <w:rFonts w:ascii="Cambria Math" w:hAnsi="Cambria Math" w:cs="Arial"/>
            <w:sz w:val="20"/>
            <w:szCs w:val="20"/>
            <w:lang w:eastAsia="zh-CN"/>
          </w:rPr>
          <m:t>μ=6</m:t>
        </m:r>
      </m:oMath>
      <w:r w:rsidRPr="000F6073">
        <w:rPr>
          <w:rFonts w:ascii="Arial" w:hAnsi="Arial" w:cs="Arial"/>
          <w:sz w:val="20"/>
          <w:szCs w:val="20"/>
          <w:lang w:eastAsia="zh-CN"/>
        </w:rPr>
        <w:t>,</w:t>
      </w:r>
      <w:r w:rsidRPr="000F6073">
        <w:rPr>
          <w:rFonts w:ascii="Arial" w:hAnsi="Arial" w:cs="Arial"/>
          <w:sz w:val="20"/>
          <w:szCs w:val="20"/>
          <w:lang w:val="en-US" w:eastAsia="zh-CN"/>
        </w:rPr>
        <w:t xml:space="preserve"> </w:t>
      </w:r>
      <w:r>
        <w:rPr>
          <w:rFonts w:ascii="Arial" w:hAnsi="Arial" w:cs="Arial"/>
          <w:sz w:val="20"/>
          <w:szCs w:val="20"/>
          <w:lang w:val="en-US" w:eastAsia="zh-CN"/>
        </w:rPr>
        <w:t xml:space="preserve">the default monitoring behavior for the case when the parameter </w:t>
      </w:r>
      <w:proofErr w:type="spellStart"/>
      <w:r w:rsidRPr="000F6073">
        <w:rPr>
          <w:rFonts w:ascii="Arial" w:hAnsi="Arial" w:cs="Arial"/>
          <w:i/>
          <w:iCs/>
          <w:sz w:val="20"/>
          <w:szCs w:val="20"/>
          <w:lang w:val="en-GB" w:eastAsia="ja-JP"/>
        </w:rPr>
        <w:t>monitoringCapabilityConfig</w:t>
      </w:r>
      <w:proofErr w:type="spellEnd"/>
      <w:r w:rsidRPr="000F6073">
        <w:rPr>
          <w:rFonts w:ascii="Arial" w:hAnsi="Arial" w:cs="Arial"/>
          <w:i/>
          <w:iCs/>
          <w:sz w:val="20"/>
          <w:szCs w:val="20"/>
          <w:lang w:val="en-GB" w:eastAsia="ja-JP"/>
        </w:rPr>
        <w:t xml:space="preserve"> </w:t>
      </w:r>
      <w:r>
        <w:rPr>
          <w:rFonts w:ascii="Arial" w:hAnsi="Arial" w:cs="Arial"/>
          <w:sz w:val="20"/>
          <w:szCs w:val="20"/>
          <w:lang w:val="en-GB" w:eastAsia="ja-JP"/>
        </w:rPr>
        <w:t>is absent must be defined, e.g., monitoring during initial access. According to the current version of 38.213 (see last sentence of text extract above), if this parameter is absent, the UE assumes per-slot monitoring which is not allowed for 480/960 kHz SCS.</w:t>
      </w:r>
    </w:p>
    <w:p w14:paraId="2CFD3B1C" w14:textId="5EDB9211" w:rsidR="008170F1" w:rsidRPr="000F6073" w:rsidRDefault="008170F1" w:rsidP="008170F1">
      <w:pPr>
        <w:pStyle w:val="ListParagraph"/>
        <w:numPr>
          <w:ilvl w:val="1"/>
          <w:numId w:val="37"/>
        </w:numPr>
        <w:rPr>
          <w:rFonts w:ascii="Arial" w:hAnsi="Arial" w:cs="Arial"/>
          <w:sz w:val="20"/>
          <w:szCs w:val="20"/>
          <w:lang w:val="en-GB" w:eastAsia="ja-JP"/>
        </w:rPr>
      </w:pPr>
      <w:r>
        <w:rPr>
          <w:rFonts w:ascii="Arial" w:hAnsi="Arial" w:cs="Arial"/>
          <w:sz w:val="20"/>
          <w:szCs w:val="20"/>
          <w:lang w:val="en-GB" w:eastAsia="ja-JP"/>
        </w:rPr>
        <w:t xml:space="preserve">We propose that default </w:t>
      </w:r>
      <w:proofErr w:type="spellStart"/>
      <w:r>
        <w:rPr>
          <w:rFonts w:ascii="Arial" w:hAnsi="Arial" w:cs="Arial"/>
          <w:sz w:val="20"/>
          <w:szCs w:val="20"/>
          <w:lang w:val="en-GB" w:eastAsia="ja-JP"/>
        </w:rPr>
        <w:t>behavior</w:t>
      </w:r>
      <w:proofErr w:type="spellEnd"/>
      <w:r>
        <w:rPr>
          <w:rFonts w:ascii="Arial" w:hAnsi="Arial" w:cs="Arial"/>
          <w:sz w:val="20"/>
          <w:szCs w:val="20"/>
          <w:lang w:val="en-GB" w:eastAsia="ja-JP"/>
        </w:rPr>
        <w:t xml:space="preserve"> (monitoring per slot-group) for 480/960 kHz is captured in 38.213. See </w:t>
      </w:r>
      <w:r>
        <w:rPr>
          <w:rFonts w:ascii="Arial" w:hAnsi="Arial" w:cs="Arial"/>
          <w:sz w:val="20"/>
          <w:szCs w:val="20"/>
          <w:lang w:val="en-GB" w:eastAsia="ja-JP"/>
        </w:rPr>
        <w:fldChar w:fldCharType="begin"/>
      </w:r>
      <w:r>
        <w:rPr>
          <w:rFonts w:ascii="Arial" w:hAnsi="Arial" w:cs="Arial"/>
          <w:sz w:val="20"/>
          <w:szCs w:val="20"/>
          <w:lang w:val="en-GB" w:eastAsia="ja-JP"/>
        </w:rPr>
        <w:instrText xml:space="preserve"> REF _Ref94802477 \r \h </w:instrText>
      </w:r>
      <w:r>
        <w:rPr>
          <w:rFonts w:ascii="Arial" w:hAnsi="Arial" w:cs="Arial"/>
          <w:sz w:val="20"/>
          <w:szCs w:val="20"/>
          <w:lang w:val="en-GB" w:eastAsia="ja-JP"/>
        </w:rPr>
      </w:r>
      <w:r>
        <w:rPr>
          <w:rFonts w:ascii="Arial" w:hAnsi="Arial" w:cs="Arial"/>
          <w:sz w:val="20"/>
          <w:szCs w:val="20"/>
          <w:lang w:val="en-GB" w:eastAsia="ja-JP"/>
        </w:rPr>
        <w:fldChar w:fldCharType="separate"/>
      </w:r>
      <w:r>
        <w:rPr>
          <w:rFonts w:ascii="Arial" w:hAnsi="Arial" w:cs="Arial"/>
          <w:sz w:val="20"/>
          <w:szCs w:val="20"/>
          <w:lang w:val="en-GB" w:eastAsia="ja-JP"/>
        </w:rPr>
        <w:t>Proposal 2</w:t>
      </w:r>
      <w:r>
        <w:rPr>
          <w:rFonts w:ascii="Arial" w:hAnsi="Arial" w:cs="Arial"/>
          <w:sz w:val="20"/>
          <w:szCs w:val="20"/>
          <w:lang w:val="en-GB" w:eastAsia="ja-JP"/>
        </w:rPr>
        <w:fldChar w:fldCharType="end"/>
      </w:r>
      <w:r>
        <w:rPr>
          <w:rFonts w:ascii="Arial" w:hAnsi="Arial" w:cs="Arial"/>
          <w:sz w:val="20"/>
          <w:szCs w:val="20"/>
          <w:lang w:val="en-GB" w:eastAsia="ja-JP"/>
        </w:rPr>
        <w:t xml:space="preserve"> below.</w:t>
      </w:r>
    </w:p>
    <w:p w14:paraId="09D17120" w14:textId="77777777" w:rsidR="008170F1" w:rsidRDefault="008170F1" w:rsidP="008170F1">
      <w:pPr>
        <w:rPr>
          <w:rFonts w:cs="Arial"/>
          <w:szCs w:val="20"/>
          <w:lang w:val="en-GB" w:eastAsia="ja-JP"/>
        </w:rPr>
      </w:pPr>
    </w:p>
    <w:p w14:paraId="42ED84D5" w14:textId="77777777" w:rsidR="008170F1" w:rsidRDefault="008170F1" w:rsidP="008170F1">
      <w:pPr>
        <w:pStyle w:val="Proposal"/>
      </w:pPr>
      <w:bookmarkStart w:id="5" w:name="_Ref94802493"/>
      <w:bookmarkStart w:id="6" w:name="_Toc95740682"/>
      <w:r>
        <w:rPr>
          <w:rFonts w:eastAsiaTheme="minorEastAsia" w:cs="Arial"/>
          <w:lang w:eastAsia="ja-JP"/>
        </w:rPr>
        <w:t xml:space="preserve">Inform RAN2 that the value range for the existing parameter </w:t>
      </w:r>
      <w:proofErr w:type="spellStart"/>
      <w:r w:rsidRPr="00AB3E03">
        <w:rPr>
          <w:i/>
        </w:rPr>
        <w:t>monitoringCapabilityConfig</w:t>
      </w:r>
      <w:proofErr w:type="spellEnd"/>
      <w:r>
        <w:t xml:space="preserve"> needs to be </w:t>
      </w:r>
      <w:proofErr w:type="spellStart"/>
      <w:r>
        <w:t>be</w:t>
      </w:r>
      <w:proofErr w:type="spellEnd"/>
      <w:r>
        <w:t xml:space="preserve"> extended to include the new value </w:t>
      </w:r>
      <w:r w:rsidRPr="00CC449B">
        <w:rPr>
          <w:i/>
          <w:lang w:val="x-none"/>
        </w:rPr>
        <w:t>r1</w:t>
      </w:r>
      <w:r w:rsidRPr="00CC449B">
        <w:rPr>
          <w:i/>
        </w:rPr>
        <w:t>7</w:t>
      </w:r>
      <w:proofErr w:type="spellStart"/>
      <w:r w:rsidRPr="00CC449B">
        <w:rPr>
          <w:i/>
          <w:lang w:val="x-none"/>
        </w:rPr>
        <w:t>monitoringcapability</w:t>
      </w:r>
      <w:proofErr w:type="spellEnd"/>
      <w:r>
        <w:t>, and that for 480 and 960 kHz SCS, the UE expects to be configured with this value. A note can be added to the RRC parameter spreadsheet to propose that RAN2 updates the field description of the parameter as follows:</w:t>
      </w:r>
      <w:bookmarkEnd w:id="5"/>
      <w:bookmarkEnd w:id="6"/>
    </w:p>
    <w:p w14:paraId="2D0DBFAA" w14:textId="77777777" w:rsidR="008170F1" w:rsidRPr="009C7017" w:rsidRDefault="008170F1" w:rsidP="008170F1">
      <w:pPr>
        <w:pStyle w:val="TAL"/>
        <w:ind w:left="1304"/>
        <w:rPr>
          <w:b/>
          <w:bCs/>
          <w:i/>
          <w:iCs/>
        </w:rPr>
      </w:pPr>
      <w:bookmarkStart w:id="7" w:name="_Hlk94803098"/>
      <w:proofErr w:type="spellStart"/>
      <w:r w:rsidRPr="009C7017">
        <w:rPr>
          <w:b/>
          <w:bCs/>
          <w:i/>
          <w:iCs/>
        </w:rPr>
        <w:t>monitoringCapabilityConfig</w:t>
      </w:r>
      <w:proofErr w:type="spellEnd"/>
    </w:p>
    <w:bookmarkEnd w:id="7"/>
    <w:p w14:paraId="037E9FE6" w14:textId="77777777" w:rsidR="008170F1" w:rsidRPr="00E03AA9" w:rsidRDefault="008170F1" w:rsidP="008170F1">
      <w:pPr>
        <w:ind w:left="1304"/>
        <w:rPr>
          <w:rFonts w:eastAsiaTheme="minorEastAsia" w:cs="Arial"/>
          <w:iCs/>
          <w:szCs w:val="20"/>
          <w:lang w:eastAsia="ja-JP"/>
        </w:rPr>
      </w:pPr>
      <w:r w:rsidRPr="009C7017">
        <w:rPr>
          <w:lang w:eastAsia="sv-SE"/>
        </w:rPr>
        <w:t xml:space="preserve">Configures either Rel-15 PDCCH monitoring capability or Rel-16 PDCCH monitoring capability for PDCCH monitoring on a serving cell. Value </w:t>
      </w:r>
      <w:r w:rsidRPr="009C7017">
        <w:rPr>
          <w:i/>
          <w:lang w:eastAsia="sv-SE"/>
        </w:rPr>
        <w:t>r15monitoringcapablity</w:t>
      </w:r>
      <w:r w:rsidRPr="009C7017">
        <w:rPr>
          <w:lang w:eastAsia="sv-SE"/>
        </w:rPr>
        <w:t xml:space="preserve"> enables the Rel-15 monitoring capability, and value </w:t>
      </w:r>
      <w:r w:rsidRPr="009C7017">
        <w:rPr>
          <w:i/>
          <w:lang w:eastAsia="sv-SE"/>
        </w:rPr>
        <w:t>r16monitoringcapablity</w:t>
      </w:r>
      <w:r w:rsidRPr="009C7017">
        <w:rPr>
          <w:lang w:eastAsia="sv-SE"/>
        </w:rPr>
        <w:t xml:space="preserve"> enables the Rel-16 PDCCH monitoring capability</w:t>
      </w:r>
      <w:r>
        <w:rPr>
          <w:lang w:eastAsia="sv-SE"/>
        </w:rPr>
        <w:t xml:space="preserve">. </w:t>
      </w:r>
      <w:r w:rsidRPr="002A7E37">
        <w:rPr>
          <w:color w:val="FF0000"/>
          <w:lang w:eastAsia="sv-SE"/>
        </w:rPr>
        <w:t xml:space="preserve">Value </w:t>
      </w:r>
      <w:r w:rsidRPr="002A7E37">
        <w:rPr>
          <w:i/>
          <w:color w:val="FF0000"/>
          <w:lang w:eastAsia="sv-SE"/>
        </w:rPr>
        <w:t>r1</w:t>
      </w:r>
      <w:r>
        <w:rPr>
          <w:i/>
          <w:color w:val="FF0000"/>
          <w:lang w:eastAsia="sv-SE"/>
        </w:rPr>
        <w:t>7</w:t>
      </w:r>
      <w:r w:rsidRPr="002A7E37">
        <w:rPr>
          <w:i/>
          <w:color w:val="FF0000"/>
          <w:lang w:eastAsia="sv-SE"/>
        </w:rPr>
        <w:t>monitoringcapablity</w:t>
      </w:r>
      <w:r w:rsidRPr="002A7E37">
        <w:rPr>
          <w:color w:val="FF0000"/>
          <w:lang w:eastAsia="sv-SE"/>
        </w:rPr>
        <w:t xml:space="preserve"> enables the Rel-1</w:t>
      </w:r>
      <w:r>
        <w:rPr>
          <w:color w:val="FF0000"/>
          <w:lang w:eastAsia="sv-SE"/>
        </w:rPr>
        <w:t>7</w:t>
      </w:r>
      <w:r w:rsidRPr="002A7E37">
        <w:rPr>
          <w:color w:val="FF0000"/>
          <w:lang w:eastAsia="sv-SE"/>
        </w:rPr>
        <w:t xml:space="preserve"> PDCCH monitoring capability</w:t>
      </w:r>
      <w:r>
        <w:rPr>
          <w:color w:val="FF0000"/>
          <w:lang w:eastAsia="sv-SE"/>
        </w:rPr>
        <w:t xml:space="preserve"> </w:t>
      </w:r>
      <w:r w:rsidRPr="009C7017">
        <w:rPr>
          <w:lang w:eastAsia="sv-SE"/>
        </w:rPr>
        <w:t>(see TS 38.213 [13], clause 10.1).</w:t>
      </w:r>
      <w:r>
        <w:rPr>
          <w:lang w:eastAsia="sv-SE"/>
        </w:rPr>
        <w:t xml:space="preserve"> </w:t>
      </w:r>
      <w:r>
        <w:rPr>
          <w:color w:val="FF0000"/>
          <w:lang w:eastAsia="sv-SE"/>
        </w:rPr>
        <w:t xml:space="preserve">When present, the UE expects to be configured with </w:t>
      </w:r>
      <w:r w:rsidRPr="002A7E37">
        <w:rPr>
          <w:i/>
          <w:color w:val="FF0000"/>
          <w:lang w:eastAsia="sv-SE"/>
        </w:rPr>
        <w:t>r1</w:t>
      </w:r>
      <w:r>
        <w:rPr>
          <w:i/>
          <w:color w:val="FF0000"/>
          <w:lang w:eastAsia="sv-SE"/>
        </w:rPr>
        <w:t>7</w:t>
      </w:r>
      <w:r w:rsidRPr="002A7E37">
        <w:rPr>
          <w:i/>
          <w:color w:val="FF0000"/>
          <w:lang w:eastAsia="sv-SE"/>
        </w:rPr>
        <w:t>monitoringcapablity</w:t>
      </w:r>
      <w:r>
        <w:rPr>
          <w:iCs/>
          <w:color w:val="FF0000"/>
          <w:lang w:eastAsia="sv-SE"/>
        </w:rPr>
        <w:t xml:space="preserve"> </w:t>
      </w:r>
      <w:r>
        <w:rPr>
          <w:color w:val="FF0000"/>
          <w:lang w:eastAsia="sv-SE"/>
        </w:rPr>
        <w:t>for 480 and 960 kHz SCS.</w:t>
      </w:r>
    </w:p>
    <w:p w14:paraId="2BC8E471" w14:textId="77777777" w:rsidR="008170F1" w:rsidRPr="00280F93" w:rsidRDefault="008170F1" w:rsidP="008170F1">
      <w:pPr>
        <w:pStyle w:val="Proposal"/>
        <w:rPr>
          <w:lang w:val="en-GB"/>
        </w:rPr>
      </w:pPr>
      <w:bookmarkStart w:id="8" w:name="_Ref94802477"/>
      <w:bookmarkStart w:id="9" w:name="_Toc95740683"/>
      <w:r>
        <w:rPr>
          <w:lang w:val="en-GB"/>
        </w:rPr>
        <w:t xml:space="preserve">Adopt TP#1 which </w:t>
      </w:r>
      <w:proofErr w:type="spellStart"/>
      <w:r>
        <w:rPr>
          <w:lang w:val="en-GB"/>
        </w:rPr>
        <w:t>definines</w:t>
      </w:r>
      <w:proofErr w:type="spellEnd"/>
      <w:r>
        <w:rPr>
          <w:lang w:val="en-GB"/>
        </w:rPr>
        <w:t xml:space="preserve"> the default PDCCH monitoring </w:t>
      </w:r>
      <w:proofErr w:type="spellStart"/>
      <w:r>
        <w:rPr>
          <w:lang w:val="en-GB"/>
        </w:rPr>
        <w:t>behavior</w:t>
      </w:r>
      <w:proofErr w:type="spellEnd"/>
      <w:r>
        <w:rPr>
          <w:lang w:val="en-GB"/>
        </w:rPr>
        <w:t xml:space="preserve"> for 480/960 kHz SCS when the parameter </w:t>
      </w:r>
      <w:proofErr w:type="spellStart"/>
      <w:r w:rsidRPr="006D381F">
        <w:rPr>
          <w:rFonts w:ascii="Times New Roman" w:eastAsia="SimSun" w:hAnsi="Times New Roman" w:cs="Times New Roman"/>
          <w:i/>
          <w:szCs w:val="20"/>
        </w:rPr>
        <w:t>monitoringCapabilityConfig</w:t>
      </w:r>
      <w:proofErr w:type="spellEnd"/>
      <w:r>
        <w:rPr>
          <w:lang w:val="en-GB"/>
        </w:rPr>
        <w:t xml:space="preserve"> is absent</w:t>
      </w:r>
      <w:bookmarkEnd w:id="8"/>
      <w:bookmarkEnd w:id="9"/>
    </w:p>
    <w:p w14:paraId="54F08B21" w14:textId="77777777" w:rsidR="008170F1" w:rsidRPr="00280F93" w:rsidRDefault="008170F1" w:rsidP="008170F1">
      <w:pPr>
        <w:spacing w:after="120"/>
        <w:rPr>
          <w:szCs w:val="20"/>
          <w:lang w:eastAsia="zh-CN"/>
        </w:rPr>
      </w:pPr>
      <w:bookmarkStart w:id="10" w:name="_Toc29673209"/>
      <w:bookmarkStart w:id="11" w:name="_Toc29673350"/>
      <w:bookmarkStart w:id="12" w:name="_Toc29674343"/>
      <w:r w:rsidRPr="00280F93">
        <w:rPr>
          <w:szCs w:val="20"/>
          <w:highlight w:val="yellow"/>
          <w:lang w:eastAsia="zh-CN"/>
        </w:rPr>
        <w:t>----------------------------------------- Text Proposal (TP#1) for 38.21</w:t>
      </w:r>
      <w:r>
        <w:rPr>
          <w:szCs w:val="20"/>
          <w:highlight w:val="yellow"/>
          <w:lang w:eastAsia="zh-CN"/>
        </w:rPr>
        <w:t>3</w:t>
      </w:r>
      <w:r w:rsidRPr="00280F93">
        <w:rPr>
          <w:szCs w:val="20"/>
          <w:highlight w:val="yellow"/>
          <w:lang w:eastAsia="zh-CN"/>
        </w:rPr>
        <w:t xml:space="preserve">, Section </w:t>
      </w:r>
      <w:r>
        <w:rPr>
          <w:szCs w:val="20"/>
          <w:highlight w:val="yellow"/>
          <w:lang w:eastAsia="zh-CN"/>
        </w:rPr>
        <w:t>10</w:t>
      </w:r>
      <w:r w:rsidRPr="00280F93">
        <w:rPr>
          <w:szCs w:val="20"/>
          <w:highlight w:val="yellow"/>
          <w:lang w:eastAsia="zh-CN"/>
        </w:rPr>
        <w:t xml:space="preserve"> ----------------------------------------</w:t>
      </w:r>
    </w:p>
    <w:p w14:paraId="2B166727" w14:textId="77777777" w:rsidR="008170F1" w:rsidRPr="00280F93" w:rsidRDefault="008170F1" w:rsidP="008170F1">
      <w:pPr>
        <w:spacing w:after="120"/>
        <w:jc w:val="center"/>
        <w:rPr>
          <w:color w:val="FF0000"/>
          <w:szCs w:val="20"/>
          <w:lang w:eastAsia="zh-CN"/>
        </w:rPr>
      </w:pPr>
      <w:r w:rsidRPr="00280F93">
        <w:rPr>
          <w:color w:val="FF0000"/>
          <w:szCs w:val="20"/>
          <w:lang w:eastAsia="zh-CN"/>
        </w:rPr>
        <w:t>*** Unchanged text omitted ***</w:t>
      </w:r>
    </w:p>
    <w:bookmarkEnd w:id="10"/>
    <w:bookmarkEnd w:id="11"/>
    <w:bookmarkEnd w:id="12"/>
    <w:p w14:paraId="158007CE" w14:textId="77777777" w:rsidR="008170F1" w:rsidRPr="006D381F" w:rsidRDefault="008170F1" w:rsidP="008170F1">
      <w:pPr>
        <w:rPr>
          <w:rFonts w:ascii="Times New Roman" w:eastAsia="SimSun" w:hAnsi="Times New Roman" w:cs="Times New Roman"/>
          <w:szCs w:val="20"/>
        </w:rPr>
      </w:pPr>
      <w:r w:rsidRPr="006D381F">
        <w:rPr>
          <w:rFonts w:ascii="Times New Roman" w:eastAsia="SimSun" w:hAnsi="Times New Roman" w:cs="Times New Roman"/>
          <w:szCs w:val="20"/>
        </w:rPr>
        <w:t xml:space="preserve">If a UE is provided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szCs w:val="20"/>
        </w:rPr>
        <w:t xml:space="preserve"> for a serving cell, the UE obtains an indication to monitor PDCCH on the serving cell for a maximum number of PDCCH candidates and non-overlapping CCEs </w:t>
      </w:r>
    </w:p>
    <w:p w14:paraId="6BB82BFF" w14:textId="77777777" w:rsidR="008170F1" w:rsidRPr="006D381F" w:rsidRDefault="008170F1" w:rsidP="008170F1">
      <w:pPr>
        <w:spacing w:after="180" w:line="240" w:lineRule="auto"/>
        <w:ind w:left="568" w:hanging="284"/>
        <w:jc w:val="left"/>
        <w:rPr>
          <w:rFonts w:ascii="Times New Roman" w:eastAsia="SimSun" w:hAnsi="Times New Roman" w:cs="Times New Roman"/>
          <w:szCs w:val="20"/>
        </w:rPr>
      </w:pPr>
      <w:r w:rsidRPr="006D381F">
        <w:rPr>
          <w:rFonts w:ascii="Times New Roman" w:eastAsia="SimSun" w:hAnsi="Times New Roman" w:cs="Times New Roman"/>
          <w:szCs w:val="20"/>
          <w:lang w:val="x-none"/>
        </w:rPr>
        <w:t>-</w:t>
      </w:r>
      <w:r w:rsidRPr="006D381F">
        <w:rPr>
          <w:rFonts w:ascii="Times New Roman" w:eastAsia="SimSun" w:hAnsi="Times New Roman" w:cs="Times New Roman"/>
          <w:szCs w:val="20"/>
          <w:lang w:val="x-none"/>
        </w:rPr>
        <w:tab/>
      </w:r>
      <w:r w:rsidRPr="006D381F">
        <w:rPr>
          <w:rFonts w:ascii="Times New Roman" w:eastAsia="SimSun" w:hAnsi="Times New Roman" w:cs="Times New Roman"/>
          <w:szCs w:val="20"/>
        </w:rPr>
        <w:t xml:space="preserve">per slot, as in Tables 10.1-2 and 10.1-3, </w:t>
      </w:r>
      <w:r w:rsidRPr="006D381F">
        <w:rPr>
          <w:rFonts w:ascii="Times New Roman" w:eastAsia="SimSun" w:hAnsi="Times New Roman" w:cs="Times New Roman"/>
          <w:lang w:val="x-none"/>
        </w:rPr>
        <w:t xml:space="preserve">if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lang w:val="x-none"/>
        </w:rPr>
        <w:t xml:space="preserve"> </w:t>
      </w:r>
      <w:r w:rsidRPr="006D381F">
        <w:rPr>
          <w:rFonts w:ascii="Times New Roman" w:eastAsia="SimSun" w:hAnsi="Times New Roman" w:cs="Times New Roman"/>
        </w:rPr>
        <w:t>=</w:t>
      </w:r>
      <w:r w:rsidRPr="006D381F">
        <w:rPr>
          <w:rFonts w:ascii="Times New Roman" w:eastAsia="SimSun" w:hAnsi="Times New Roman" w:cs="Times New Roman"/>
          <w:lang w:val="x-none"/>
        </w:rPr>
        <w:t xml:space="preserve"> </w:t>
      </w:r>
      <w:r w:rsidRPr="006D381F">
        <w:rPr>
          <w:rFonts w:ascii="Times New Roman" w:eastAsia="SimSun" w:hAnsi="Times New Roman" w:cs="Times New Roman"/>
          <w:i/>
          <w:szCs w:val="20"/>
          <w:lang w:val="x-none"/>
        </w:rPr>
        <w:t>r1</w:t>
      </w:r>
      <w:r w:rsidRPr="006D381F">
        <w:rPr>
          <w:rFonts w:ascii="Times New Roman" w:eastAsia="SimSun" w:hAnsi="Times New Roman" w:cs="Times New Roman"/>
          <w:i/>
          <w:szCs w:val="20"/>
        </w:rPr>
        <w:t>5</w:t>
      </w:r>
      <w:proofErr w:type="spellStart"/>
      <w:r w:rsidRPr="006D381F">
        <w:rPr>
          <w:rFonts w:ascii="Times New Roman" w:eastAsia="SimSun" w:hAnsi="Times New Roman" w:cs="Times New Roman"/>
          <w:i/>
          <w:szCs w:val="20"/>
          <w:lang w:val="x-none"/>
        </w:rPr>
        <w:t>monitoringcapability</w:t>
      </w:r>
      <w:proofErr w:type="spellEnd"/>
      <w:r w:rsidRPr="006D381F">
        <w:rPr>
          <w:rFonts w:ascii="Times New Roman" w:eastAsia="SimSun" w:hAnsi="Times New Roman" w:cs="Times New Roman"/>
        </w:rPr>
        <w:t xml:space="preserve">, </w:t>
      </w:r>
      <w:r w:rsidRPr="006D381F">
        <w:rPr>
          <w:rFonts w:ascii="Times New Roman" w:eastAsia="SimSun" w:hAnsi="Times New Roman" w:cs="Times New Roman"/>
          <w:szCs w:val="20"/>
        </w:rPr>
        <w:t xml:space="preserve">or </w:t>
      </w:r>
    </w:p>
    <w:p w14:paraId="137CBE64" w14:textId="77777777" w:rsidR="008170F1" w:rsidRPr="006D381F" w:rsidRDefault="008170F1" w:rsidP="008170F1">
      <w:pPr>
        <w:spacing w:after="180" w:line="240" w:lineRule="auto"/>
        <w:ind w:left="568" w:hanging="284"/>
        <w:jc w:val="left"/>
        <w:rPr>
          <w:rFonts w:ascii="Times New Roman" w:eastAsia="SimSun" w:hAnsi="Times New Roman" w:cs="Times New Roman"/>
          <w:szCs w:val="20"/>
        </w:rPr>
      </w:pPr>
      <w:r w:rsidRPr="006D381F">
        <w:rPr>
          <w:rFonts w:ascii="Times New Roman" w:eastAsia="SimSun" w:hAnsi="Times New Roman" w:cs="Times New Roman"/>
          <w:szCs w:val="20"/>
          <w:lang w:val="x-none"/>
        </w:rPr>
        <w:t>-</w:t>
      </w:r>
      <w:r w:rsidRPr="006D381F">
        <w:rPr>
          <w:rFonts w:ascii="Times New Roman" w:eastAsia="SimSun" w:hAnsi="Times New Roman" w:cs="Times New Roman"/>
          <w:szCs w:val="20"/>
          <w:lang w:val="x-none"/>
        </w:rPr>
        <w:tab/>
      </w:r>
      <w:r w:rsidRPr="006D381F">
        <w:rPr>
          <w:rFonts w:ascii="Times New Roman" w:eastAsia="SimSun" w:hAnsi="Times New Roman" w:cs="Times New Roman"/>
          <w:szCs w:val="20"/>
        </w:rPr>
        <w:t xml:space="preserve">per span, as in Tables 10.1-2A and 10.1-3A, </w:t>
      </w:r>
      <w:r w:rsidRPr="006D381F">
        <w:rPr>
          <w:rFonts w:ascii="Times New Roman" w:eastAsia="SimSun" w:hAnsi="Times New Roman" w:cs="Times New Roman"/>
          <w:lang w:val="x-none"/>
        </w:rPr>
        <w:t xml:space="preserve">if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lang w:val="x-none"/>
        </w:rPr>
        <w:t xml:space="preserve"> </w:t>
      </w:r>
      <w:r w:rsidRPr="006D381F">
        <w:rPr>
          <w:rFonts w:ascii="Times New Roman" w:eastAsia="SimSun" w:hAnsi="Times New Roman" w:cs="Times New Roman"/>
        </w:rPr>
        <w:t>=</w:t>
      </w:r>
      <w:r w:rsidRPr="006D381F">
        <w:rPr>
          <w:rFonts w:ascii="Times New Roman" w:eastAsia="SimSun" w:hAnsi="Times New Roman" w:cs="Times New Roman"/>
          <w:lang w:val="x-none"/>
        </w:rPr>
        <w:t xml:space="preserve"> </w:t>
      </w:r>
      <w:r w:rsidRPr="006D381F">
        <w:rPr>
          <w:rFonts w:ascii="Times New Roman" w:eastAsia="SimSun" w:hAnsi="Times New Roman" w:cs="Times New Roman"/>
          <w:i/>
          <w:szCs w:val="20"/>
          <w:lang w:val="x-none"/>
        </w:rPr>
        <w:t>r16monitoringcapability</w:t>
      </w:r>
    </w:p>
    <w:p w14:paraId="33A0B368" w14:textId="77777777" w:rsidR="008170F1" w:rsidRPr="006D381F" w:rsidRDefault="008170F1" w:rsidP="008170F1">
      <w:pPr>
        <w:spacing w:after="180" w:line="240" w:lineRule="auto"/>
        <w:ind w:left="568" w:hanging="284"/>
        <w:jc w:val="left"/>
        <w:rPr>
          <w:rFonts w:ascii="Times New Roman" w:eastAsia="SimSun" w:hAnsi="Times New Roman" w:cs="Times New Roman"/>
          <w:szCs w:val="20"/>
        </w:rPr>
      </w:pPr>
      <w:r w:rsidRPr="006D381F">
        <w:rPr>
          <w:rFonts w:ascii="Times New Roman" w:eastAsia="SimSun" w:hAnsi="Times New Roman" w:cs="Times New Roman"/>
          <w:szCs w:val="20"/>
          <w:lang w:val="x-none"/>
        </w:rPr>
        <w:t>-</w:t>
      </w:r>
      <w:r w:rsidRPr="006D381F">
        <w:rPr>
          <w:rFonts w:ascii="Times New Roman" w:eastAsia="SimSun" w:hAnsi="Times New Roman" w:cs="Times New Roman"/>
          <w:szCs w:val="20"/>
          <w:lang w:val="x-none"/>
        </w:rPr>
        <w:tab/>
      </w:r>
      <w:r w:rsidRPr="006D381F">
        <w:rPr>
          <w:rFonts w:ascii="Times New Roman" w:eastAsia="SimSun" w:hAnsi="Times New Roman" w:cs="Times New Roman"/>
          <w:szCs w:val="20"/>
        </w:rPr>
        <w:t xml:space="preserve">per group </w:t>
      </w:r>
      <w:r w:rsidRPr="006D381F">
        <w:rPr>
          <w:rFonts w:ascii="Times New Roman" w:eastAsia="SimSun" w:hAnsi="Times New Roman" w:cs="Times New Roman"/>
          <w:szCs w:val="20"/>
          <w:lang w:val="x-none" w:eastAsia="zh-CN"/>
        </w:rPr>
        <w:t xml:space="preserve">of </w:t>
      </w:r>
      <m:oMath>
        <m:sSub>
          <m:sSubPr>
            <m:ctrlPr>
              <w:rPr>
                <w:rFonts w:ascii="Cambria Math" w:eastAsia="SimSun" w:hAnsi="Cambria Math" w:cs="Times New Roman"/>
                <w:i/>
                <w:szCs w:val="20"/>
                <w:lang w:val="x-none" w:eastAsia="zh-CN"/>
              </w:rPr>
            </m:ctrlPr>
          </m:sSubPr>
          <m:e>
            <m:r>
              <w:rPr>
                <w:rFonts w:ascii="Cambria Math" w:eastAsia="SimSun" w:hAnsi="Cambria Math" w:cs="Times New Roman"/>
                <w:szCs w:val="20"/>
                <w:lang w:val="x-none" w:eastAsia="zh-CN"/>
              </w:rPr>
              <m:t>X</m:t>
            </m:r>
          </m:e>
          <m:sub>
            <m:r>
              <w:rPr>
                <w:rFonts w:ascii="Cambria Math" w:eastAsia="SimSun" w:hAnsi="Cambria Math" w:cs="Times New Roman"/>
                <w:szCs w:val="20"/>
                <w:lang w:val="x-none" w:eastAsia="zh-CN"/>
              </w:rPr>
              <m:t>s</m:t>
            </m:r>
          </m:sub>
        </m:sSub>
      </m:oMath>
      <w:r w:rsidRPr="006D381F">
        <w:rPr>
          <w:rFonts w:ascii="Times New Roman" w:eastAsia="SimSun" w:hAnsi="Times New Roman" w:cs="Times New Roman"/>
          <w:szCs w:val="20"/>
          <w:lang w:val="x-none" w:eastAsia="zh-CN"/>
        </w:rPr>
        <w:t xml:space="preserve"> slots</w:t>
      </w:r>
      <w:r w:rsidRPr="006D381F">
        <w:rPr>
          <w:rFonts w:ascii="Times New Roman" w:eastAsia="SimSun" w:hAnsi="Times New Roman" w:cs="Times New Roman"/>
          <w:szCs w:val="20"/>
        </w:rPr>
        <w:t xml:space="preserve"> </w:t>
      </w:r>
      <w:r w:rsidRPr="006D381F">
        <w:rPr>
          <w:rFonts w:ascii="Times New Roman" w:eastAsia="SimSun" w:hAnsi="Times New Roman" w:cs="Times New Roman"/>
          <w:szCs w:val="20"/>
          <w:lang w:val="x-none" w:eastAsia="zh-CN"/>
        </w:rPr>
        <w:t xml:space="preserve">according to combination </w:t>
      </w:r>
      <m:oMath>
        <m:d>
          <m:dPr>
            <m:ctrlPr>
              <w:rPr>
                <w:rFonts w:ascii="Cambria Math" w:eastAsia="SimSun" w:hAnsi="Cambria Math" w:cs="Times New Roman"/>
                <w:szCs w:val="20"/>
                <w:lang w:val="x-none" w:eastAsia="zh-CN"/>
              </w:rPr>
            </m:ctrlPr>
          </m:dPr>
          <m:e>
            <m:sSub>
              <m:sSubPr>
                <m:ctrlPr>
                  <w:rPr>
                    <w:rFonts w:ascii="Cambria Math" w:eastAsia="SimSun" w:hAnsi="Cambria Math" w:cs="Times New Roman"/>
                    <w:i/>
                    <w:szCs w:val="20"/>
                    <w:lang w:val="x-none" w:eastAsia="zh-CN"/>
                  </w:rPr>
                </m:ctrlPr>
              </m:sSubPr>
              <m:e>
                <m:r>
                  <w:rPr>
                    <w:rFonts w:ascii="Cambria Math" w:eastAsia="SimSun" w:hAnsi="Cambria Math" w:cs="Times New Roman"/>
                    <w:szCs w:val="20"/>
                    <w:lang w:val="x-none" w:eastAsia="zh-CN"/>
                  </w:rPr>
                  <m:t>X</m:t>
                </m:r>
              </m:e>
              <m:sub>
                <m:r>
                  <w:rPr>
                    <w:rFonts w:ascii="Cambria Math" w:eastAsia="SimSun" w:hAnsi="Cambria Math" w:cs="Times New Roman"/>
                    <w:szCs w:val="20"/>
                    <w:lang w:val="x-none" w:eastAsia="zh-CN"/>
                  </w:rPr>
                  <m:t>s</m:t>
                </m:r>
              </m:sub>
            </m:sSub>
            <m:r>
              <w:rPr>
                <w:rFonts w:ascii="Cambria Math" w:eastAsia="SimSun" w:hAnsi="Cambria Math" w:cs="Times New Roman"/>
                <w:szCs w:val="20"/>
                <w:lang w:val="x-none" w:eastAsia="zh-CN"/>
              </w:rPr>
              <m:t>,</m:t>
            </m:r>
            <m:sSub>
              <m:sSubPr>
                <m:ctrlPr>
                  <w:rPr>
                    <w:rFonts w:ascii="Cambria Math" w:eastAsia="SimSun" w:hAnsi="Cambria Math" w:cs="Times New Roman"/>
                    <w:i/>
                    <w:szCs w:val="20"/>
                    <w:lang w:val="x-none" w:eastAsia="zh-CN"/>
                  </w:rPr>
                </m:ctrlPr>
              </m:sSubPr>
              <m:e>
                <m:r>
                  <w:rPr>
                    <w:rFonts w:ascii="Cambria Math" w:eastAsia="SimSun" w:hAnsi="Cambria Math" w:cs="Times New Roman"/>
                    <w:szCs w:val="20"/>
                    <w:lang w:val="x-none" w:eastAsia="zh-CN"/>
                  </w:rPr>
                  <m:t>Y</m:t>
                </m:r>
              </m:e>
              <m:sub>
                <m:r>
                  <w:rPr>
                    <w:rFonts w:ascii="Cambria Math" w:eastAsia="SimSun" w:hAnsi="Cambria Math" w:cs="Times New Roman"/>
                    <w:szCs w:val="20"/>
                    <w:lang w:val="x-none" w:eastAsia="zh-CN"/>
                  </w:rPr>
                  <m:t>s</m:t>
                </m:r>
              </m:sub>
            </m:sSub>
          </m:e>
        </m:d>
      </m:oMath>
      <w:r w:rsidRPr="006D381F">
        <w:rPr>
          <w:rFonts w:ascii="Times New Roman" w:eastAsia="SimSun" w:hAnsi="Times New Roman" w:cs="Times New Roman"/>
          <w:szCs w:val="20"/>
        </w:rPr>
        <w:t xml:space="preserve">, as in Tables 10.1-2B and 10.1-3B, </w:t>
      </w:r>
      <w:r w:rsidRPr="006D381F">
        <w:rPr>
          <w:rFonts w:ascii="Times New Roman" w:eastAsia="SimSun" w:hAnsi="Times New Roman" w:cs="Times New Roman"/>
          <w:lang w:val="x-none"/>
        </w:rPr>
        <w:t xml:space="preserve">if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lang w:val="x-none"/>
        </w:rPr>
        <w:t xml:space="preserve"> </w:t>
      </w:r>
      <w:r w:rsidRPr="006D381F">
        <w:rPr>
          <w:rFonts w:ascii="Times New Roman" w:eastAsia="SimSun" w:hAnsi="Times New Roman" w:cs="Times New Roman"/>
        </w:rPr>
        <w:t>=</w:t>
      </w:r>
      <w:r w:rsidRPr="006D381F">
        <w:rPr>
          <w:rFonts w:ascii="Times New Roman" w:eastAsia="SimSun" w:hAnsi="Times New Roman" w:cs="Times New Roman"/>
          <w:lang w:val="x-none"/>
        </w:rPr>
        <w:t xml:space="preserve"> </w:t>
      </w:r>
      <w:r w:rsidRPr="006D381F">
        <w:rPr>
          <w:rFonts w:ascii="Times New Roman" w:eastAsia="SimSun" w:hAnsi="Times New Roman" w:cs="Times New Roman"/>
          <w:i/>
          <w:szCs w:val="20"/>
          <w:lang w:val="x-none"/>
        </w:rPr>
        <w:t>r1</w:t>
      </w:r>
      <w:r w:rsidRPr="006D381F">
        <w:rPr>
          <w:rFonts w:ascii="Times New Roman" w:eastAsia="SimSun" w:hAnsi="Times New Roman" w:cs="Times New Roman"/>
          <w:i/>
          <w:szCs w:val="20"/>
        </w:rPr>
        <w:t>7</w:t>
      </w:r>
      <w:proofErr w:type="spellStart"/>
      <w:r w:rsidRPr="006D381F">
        <w:rPr>
          <w:rFonts w:ascii="Times New Roman" w:eastAsia="SimSun" w:hAnsi="Times New Roman" w:cs="Times New Roman"/>
          <w:i/>
          <w:szCs w:val="20"/>
          <w:lang w:val="x-none"/>
        </w:rPr>
        <w:t>monitoringcapability</w:t>
      </w:r>
      <w:proofErr w:type="spellEnd"/>
    </w:p>
    <w:p w14:paraId="370F75A6" w14:textId="77777777" w:rsidR="008170F1" w:rsidRPr="006D381F" w:rsidRDefault="008170F1" w:rsidP="008170F1">
      <w:pPr>
        <w:spacing w:after="180" w:line="240" w:lineRule="auto"/>
        <w:jc w:val="left"/>
        <w:rPr>
          <w:rFonts w:ascii="Times New Roman" w:eastAsia="SimSun" w:hAnsi="Times New Roman" w:cs="Times New Roman"/>
          <w:szCs w:val="20"/>
          <w:lang w:eastAsia="zh-CN"/>
        </w:rPr>
      </w:pPr>
      <w:r w:rsidRPr="00280F93">
        <w:rPr>
          <w:rFonts w:ascii="Times New Roman" w:eastAsia="Times New Roman" w:hAnsi="Times New Roman" w:cs="Times New Roman"/>
          <w:color w:val="FF0000"/>
          <w:szCs w:val="20"/>
          <w:lang w:eastAsia="en-GB"/>
        </w:rPr>
        <w:t>F</w:t>
      </w:r>
      <w:r w:rsidRPr="00280F93">
        <w:rPr>
          <w:rFonts w:ascii="Times New Roman" w:eastAsia="Times New Roman" w:hAnsi="Times New Roman" w:cs="Times New Roman"/>
          <w:color w:val="FF0000"/>
          <w:szCs w:val="20"/>
          <w:lang w:val="en-GB" w:eastAsia="en-GB"/>
        </w:rPr>
        <w:t xml:space="preserve">or μ </w:t>
      </w:r>
      <w:r w:rsidRPr="00280F93">
        <w:rPr>
          <w:rFonts w:ascii="Cambria Math" w:eastAsia="Times New Roman" w:hAnsi="Cambria Math" w:cs="Cambria Math"/>
          <w:color w:val="FF0000"/>
          <w:szCs w:val="20"/>
          <w:lang w:val="en-GB" w:eastAsia="en-GB"/>
        </w:rPr>
        <w:t>∈</w:t>
      </w:r>
      <w:r w:rsidRPr="00280F93">
        <w:rPr>
          <w:rFonts w:ascii="Times New Roman" w:eastAsia="Times New Roman" w:hAnsi="Times New Roman" w:cs="Times New Roman"/>
          <w:color w:val="FF0000"/>
          <w:szCs w:val="20"/>
          <w:lang w:val="en-GB" w:eastAsia="en-GB"/>
        </w:rPr>
        <w:t xml:space="preserve"> {0,1,2,3},</w:t>
      </w:r>
      <w:r>
        <w:rPr>
          <w:rFonts w:ascii="Times New Roman" w:eastAsia="Times New Roman" w:hAnsi="Times New Roman" w:cs="Times New Roman"/>
          <w:color w:val="FF0000"/>
          <w:szCs w:val="20"/>
          <w:lang w:val="en-GB" w:eastAsia="en-GB"/>
        </w:rPr>
        <w:t xml:space="preserve"> if</w:t>
      </w:r>
      <w:r w:rsidRPr="00280F93">
        <w:rPr>
          <w:rFonts w:ascii="Times New Roman" w:eastAsia="Times New Roman" w:hAnsi="Times New Roman" w:cs="Times New Roman"/>
          <w:color w:val="FF0000"/>
          <w:szCs w:val="20"/>
          <w:lang w:val="en-GB" w:eastAsia="en-GB"/>
        </w:rPr>
        <w:t xml:space="preserve"> </w:t>
      </w:r>
      <w:proofErr w:type="gramStart"/>
      <w:r w:rsidRPr="006D381F">
        <w:rPr>
          <w:rFonts w:ascii="Times New Roman" w:eastAsia="SimSun" w:hAnsi="Times New Roman" w:cs="Times New Roman"/>
          <w:strike/>
          <w:color w:val="FF0000"/>
          <w:szCs w:val="20"/>
        </w:rPr>
        <w:t>If</w:t>
      </w:r>
      <w:proofErr w:type="gramEnd"/>
      <w:r w:rsidRPr="006D381F">
        <w:rPr>
          <w:rFonts w:ascii="Times New Roman" w:eastAsia="SimSun" w:hAnsi="Times New Roman" w:cs="Times New Roman"/>
          <w:szCs w:val="20"/>
        </w:rPr>
        <w:t xml:space="preserve"> the UE is not provided </w:t>
      </w:r>
      <w:proofErr w:type="spellStart"/>
      <w:r w:rsidRPr="006D381F">
        <w:rPr>
          <w:rFonts w:ascii="Times New Roman" w:eastAsia="SimSun" w:hAnsi="Times New Roman" w:cs="Times New Roman"/>
          <w:i/>
          <w:szCs w:val="20"/>
        </w:rPr>
        <w:t>monitoringCapabilityConfig</w:t>
      </w:r>
      <w:proofErr w:type="spellEnd"/>
      <w:r w:rsidRPr="006D381F">
        <w:rPr>
          <w:rFonts w:ascii="Times New Roman" w:eastAsia="SimSun" w:hAnsi="Times New Roman" w:cs="Times New Roman"/>
          <w:szCs w:val="20"/>
        </w:rPr>
        <w:t xml:space="preserve">, the UE monitors PDCCH on the serving cell for a maximum number of PDCCH candidates and non-overlapping CCEs per slot. </w:t>
      </w:r>
    </w:p>
    <w:p w14:paraId="6721251D" w14:textId="77777777" w:rsidR="008170F1" w:rsidRPr="00280F93" w:rsidRDefault="008170F1" w:rsidP="008170F1">
      <w:pPr>
        <w:spacing w:after="180" w:line="240" w:lineRule="auto"/>
        <w:jc w:val="left"/>
        <w:rPr>
          <w:rFonts w:ascii="Times New Roman" w:eastAsia="Times New Roman" w:hAnsi="Times New Roman" w:cs="Times New Roman"/>
          <w:color w:val="FF0000"/>
          <w:szCs w:val="20"/>
          <w:lang w:eastAsia="en-GB"/>
        </w:rPr>
      </w:pPr>
      <w:r w:rsidRPr="00280F93">
        <w:rPr>
          <w:rFonts w:ascii="Times New Roman" w:eastAsia="Times New Roman" w:hAnsi="Times New Roman" w:cs="Times New Roman"/>
          <w:color w:val="FF0000"/>
          <w:szCs w:val="20"/>
          <w:lang w:eastAsia="en-GB"/>
        </w:rPr>
        <w:t xml:space="preserve">For μ </w:t>
      </w:r>
      <w:r w:rsidRPr="00280F93">
        <w:rPr>
          <w:rFonts w:ascii="Cambria Math" w:eastAsia="Times New Roman" w:hAnsi="Cambria Math" w:cs="Cambria Math"/>
          <w:color w:val="FF0000"/>
          <w:szCs w:val="20"/>
          <w:lang w:eastAsia="en-GB"/>
        </w:rPr>
        <w:t>∈</w:t>
      </w:r>
      <w:r w:rsidRPr="00280F93">
        <w:rPr>
          <w:rFonts w:ascii="Times New Roman" w:eastAsia="Times New Roman" w:hAnsi="Times New Roman" w:cs="Times New Roman"/>
          <w:color w:val="FF0000"/>
          <w:szCs w:val="20"/>
          <w:lang w:eastAsia="en-GB"/>
        </w:rPr>
        <w:t xml:space="preserve"> {5,6}, if the UE is not provided </w:t>
      </w:r>
      <w:proofErr w:type="spellStart"/>
      <w:r w:rsidRPr="00280F93">
        <w:rPr>
          <w:rFonts w:ascii="Times New Roman" w:eastAsia="Times New Roman" w:hAnsi="Times New Roman" w:cs="Times New Roman"/>
          <w:i/>
          <w:iCs/>
          <w:color w:val="FF0000"/>
          <w:szCs w:val="20"/>
          <w:lang w:eastAsia="en-GB"/>
        </w:rPr>
        <w:t>monitoringCapabilityConfig</w:t>
      </w:r>
      <w:proofErr w:type="spellEnd"/>
      <w:r w:rsidRPr="00280F93">
        <w:rPr>
          <w:rFonts w:ascii="Times New Roman" w:eastAsia="Times New Roman" w:hAnsi="Times New Roman" w:cs="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s="Times New Roman"/>
                <w:color w:val="FF0000"/>
                <w:szCs w:val="20"/>
                <w:lang w:eastAsia="en-GB"/>
              </w:rPr>
            </m:ctrlPr>
          </m:sSubPr>
          <m:e>
            <m:r>
              <w:rPr>
                <w:rFonts w:ascii="Cambria Math" w:eastAsia="Times New Roman" w:hAnsi="Cambria Math" w:cs="Times New Roman"/>
                <w:color w:val="FF0000"/>
                <w:szCs w:val="20"/>
                <w:lang w:eastAsia="en-GB"/>
              </w:rPr>
              <m:t>X</m:t>
            </m:r>
          </m:e>
          <m:sub>
            <m:r>
              <w:rPr>
                <w:rFonts w:ascii="Cambria Math" w:eastAsia="Times New Roman" w:hAnsi="Cambria Math" w:cs="Times New Roman"/>
                <w:color w:val="FF0000"/>
                <w:szCs w:val="20"/>
                <w:lang w:eastAsia="en-GB"/>
              </w:rPr>
              <m:t>s</m:t>
            </m:r>
          </m:sub>
        </m:sSub>
      </m:oMath>
      <w:r w:rsidRPr="00280F93">
        <w:rPr>
          <w:rFonts w:ascii="Times New Roman" w:eastAsia="Times New Roman" w:hAnsi="Times New Roman" w:cs="Times New Roman"/>
          <w:color w:val="FF0000"/>
          <w:szCs w:val="20"/>
          <w:lang w:eastAsia="en-GB"/>
        </w:rPr>
        <w:t xml:space="preserve"> slots according to combination </w:t>
      </w:r>
      <m:oMath>
        <m:d>
          <m:dPr>
            <m:ctrlPr>
              <w:rPr>
                <w:rFonts w:ascii="Cambria Math" w:eastAsia="Times New Roman" w:hAnsi="Cambria Math" w:cs="Times New Roman"/>
                <w:color w:val="FF0000"/>
                <w:szCs w:val="20"/>
                <w:lang w:eastAsia="en-GB"/>
              </w:rPr>
            </m:ctrlPr>
          </m:dPr>
          <m:e>
            <m:sSub>
              <m:sSubPr>
                <m:ctrlPr>
                  <w:rPr>
                    <w:rFonts w:ascii="Cambria Math" w:eastAsia="Times New Roman" w:hAnsi="Cambria Math" w:cs="Times New Roman"/>
                    <w:color w:val="FF0000"/>
                    <w:szCs w:val="20"/>
                    <w:lang w:eastAsia="en-GB"/>
                  </w:rPr>
                </m:ctrlPr>
              </m:sSubPr>
              <m:e>
                <m:r>
                  <w:rPr>
                    <w:rFonts w:ascii="Cambria Math" w:eastAsia="Times New Roman" w:hAnsi="Cambria Math" w:cs="Times New Roman"/>
                    <w:color w:val="FF0000"/>
                    <w:szCs w:val="20"/>
                    <w:lang w:eastAsia="en-GB"/>
                  </w:rPr>
                  <m:t>X</m:t>
                </m:r>
              </m:e>
              <m:sub>
                <m:r>
                  <w:rPr>
                    <w:rFonts w:ascii="Cambria Math" w:eastAsia="Times New Roman" w:hAnsi="Cambria Math" w:cs="Times New Roman"/>
                    <w:color w:val="FF0000"/>
                    <w:szCs w:val="20"/>
                    <w:lang w:eastAsia="en-GB"/>
                  </w:rPr>
                  <m:t>s</m:t>
                </m:r>
              </m:sub>
            </m:sSub>
            <m:r>
              <m:rPr>
                <m:sty m:val="p"/>
              </m:rPr>
              <w:rPr>
                <w:rFonts w:ascii="Cambria Math" w:eastAsia="Times New Roman" w:hAnsi="Cambria Math" w:cs="Times New Roman"/>
                <w:color w:val="FF0000"/>
                <w:szCs w:val="20"/>
                <w:lang w:eastAsia="en-GB"/>
              </w:rPr>
              <m:t>,</m:t>
            </m:r>
            <m:sSub>
              <m:sSubPr>
                <m:ctrlPr>
                  <w:rPr>
                    <w:rFonts w:ascii="Cambria Math" w:eastAsia="Times New Roman" w:hAnsi="Cambria Math" w:cs="Times New Roman"/>
                    <w:color w:val="FF0000"/>
                    <w:szCs w:val="20"/>
                    <w:lang w:eastAsia="en-GB"/>
                  </w:rPr>
                </m:ctrlPr>
              </m:sSubPr>
              <m:e>
                <m:r>
                  <w:rPr>
                    <w:rFonts w:ascii="Cambria Math" w:eastAsia="Times New Roman" w:hAnsi="Cambria Math" w:cs="Times New Roman"/>
                    <w:color w:val="FF0000"/>
                    <w:szCs w:val="20"/>
                    <w:lang w:eastAsia="en-GB"/>
                  </w:rPr>
                  <m:t>Y</m:t>
                </m:r>
              </m:e>
              <m:sub>
                <m:r>
                  <w:rPr>
                    <w:rFonts w:ascii="Cambria Math" w:eastAsia="Times New Roman" w:hAnsi="Cambria Math" w:cs="Times New Roman"/>
                    <w:color w:val="FF0000"/>
                    <w:szCs w:val="20"/>
                    <w:lang w:eastAsia="en-GB"/>
                  </w:rPr>
                  <m:t>s</m:t>
                </m:r>
              </m:sub>
            </m:sSub>
          </m:e>
        </m:d>
        <m:r>
          <m:rPr>
            <m:sty m:val="p"/>
          </m:rPr>
          <w:rPr>
            <w:rFonts w:ascii="Cambria Math" w:eastAsia="Times New Roman" w:hAnsi="Cambria Math" w:cs="Times New Roman"/>
            <w:color w:val="FF0000"/>
            <w:szCs w:val="20"/>
            <w:lang w:eastAsia="en-GB"/>
          </w:rPr>
          <m:t>=(4,1)</m:t>
        </m:r>
      </m:oMath>
      <w:r w:rsidRPr="00280F93">
        <w:rPr>
          <w:rFonts w:ascii="Times New Roman" w:eastAsia="Times New Roman" w:hAnsi="Times New Roman" w:cs="Times New Roman"/>
          <w:color w:val="FF0000"/>
          <w:szCs w:val="20"/>
          <w:lang w:eastAsia="en-GB"/>
        </w:rPr>
        <w:t xml:space="preserve"> </w:t>
      </w:r>
      <w:r>
        <w:rPr>
          <w:rFonts w:ascii="Times New Roman" w:eastAsia="Times New Roman" w:hAnsi="Times New Roman" w:cs="Times New Roman"/>
          <w:color w:val="FF0000"/>
          <w:szCs w:val="20"/>
          <w:lang w:eastAsia="en-GB"/>
        </w:rPr>
        <w:t xml:space="preserve">for </w:t>
      </w:r>
      <w:r w:rsidRPr="00280F93">
        <w:rPr>
          <w:rFonts w:ascii="Times New Roman" w:eastAsia="Times New Roman" w:hAnsi="Times New Roman" w:cs="Times New Roman"/>
          <w:color w:val="FF0000"/>
          <w:szCs w:val="20"/>
          <w:lang w:eastAsia="en-GB"/>
        </w:rPr>
        <w:t xml:space="preserve">μ </w:t>
      </w:r>
      <w:r>
        <w:rPr>
          <w:rFonts w:ascii="Cambria Math" w:eastAsia="Times New Roman" w:hAnsi="Cambria Math" w:cs="Cambria Math"/>
          <w:color w:val="FF0000"/>
          <w:szCs w:val="20"/>
          <w:lang w:eastAsia="en-GB"/>
        </w:rPr>
        <w:t>=5 and</w:t>
      </w:r>
      <w:r>
        <w:rPr>
          <w:rFonts w:ascii="Times New Roman" w:eastAsia="Times New Roman" w:hAnsi="Times New Roman" w:cs="Times New Roman"/>
          <w:color w:val="FF0000"/>
          <w:szCs w:val="20"/>
          <w:lang w:eastAsia="en-GB"/>
        </w:rPr>
        <w:t xml:space="preserve"> </w:t>
      </w:r>
      <w:r w:rsidRPr="00280F93">
        <w:rPr>
          <w:rFonts w:ascii="Times New Roman" w:eastAsia="Times New Roman" w:hAnsi="Times New Roman" w:cs="Times New Roman"/>
          <w:color w:val="FF0000"/>
          <w:szCs w:val="20"/>
          <w:lang w:eastAsia="en-GB"/>
        </w:rPr>
        <w:t xml:space="preserve"> </w:t>
      </w:r>
      <m:oMath>
        <m:d>
          <m:dPr>
            <m:ctrlPr>
              <w:rPr>
                <w:rFonts w:ascii="Cambria Math" w:eastAsia="Times New Roman" w:hAnsi="Cambria Math" w:cs="Times New Roman"/>
                <w:color w:val="FF0000"/>
                <w:szCs w:val="20"/>
                <w:lang w:eastAsia="en-GB"/>
              </w:rPr>
            </m:ctrlPr>
          </m:dPr>
          <m:e>
            <m:sSub>
              <m:sSubPr>
                <m:ctrlPr>
                  <w:rPr>
                    <w:rFonts w:ascii="Cambria Math" w:eastAsia="Times New Roman" w:hAnsi="Cambria Math" w:cs="Times New Roman"/>
                    <w:color w:val="FF0000"/>
                    <w:szCs w:val="20"/>
                    <w:lang w:eastAsia="en-GB"/>
                  </w:rPr>
                </m:ctrlPr>
              </m:sSubPr>
              <m:e>
                <m:r>
                  <w:rPr>
                    <w:rFonts w:ascii="Cambria Math" w:eastAsia="Times New Roman" w:hAnsi="Cambria Math" w:cs="Times New Roman"/>
                    <w:color w:val="FF0000"/>
                    <w:szCs w:val="20"/>
                    <w:lang w:eastAsia="en-GB"/>
                  </w:rPr>
                  <m:t>X</m:t>
                </m:r>
              </m:e>
              <m:sub>
                <m:r>
                  <w:rPr>
                    <w:rFonts w:ascii="Cambria Math" w:eastAsia="Times New Roman" w:hAnsi="Cambria Math" w:cs="Times New Roman"/>
                    <w:color w:val="FF0000"/>
                    <w:szCs w:val="20"/>
                    <w:lang w:eastAsia="en-GB"/>
                  </w:rPr>
                  <m:t>s</m:t>
                </m:r>
              </m:sub>
            </m:sSub>
            <m:r>
              <m:rPr>
                <m:sty m:val="p"/>
              </m:rPr>
              <w:rPr>
                <w:rFonts w:ascii="Cambria Math" w:eastAsia="Times New Roman" w:hAnsi="Cambria Math" w:cs="Times New Roman"/>
                <w:color w:val="FF0000"/>
                <w:szCs w:val="20"/>
                <w:lang w:eastAsia="en-GB"/>
              </w:rPr>
              <m:t>,</m:t>
            </m:r>
            <m:sSub>
              <m:sSubPr>
                <m:ctrlPr>
                  <w:rPr>
                    <w:rFonts w:ascii="Cambria Math" w:eastAsia="Times New Roman" w:hAnsi="Cambria Math" w:cs="Times New Roman"/>
                    <w:color w:val="FF0000"/>
                    <w:szCs w:val="20"/>
                    <w:lang w:eastAsia="en-GB"/>
                  </w:rPr>
                </m:ctrlPr>
              </m:sSubPr>
              <m:e>
                <m:r>
                  <w:rPr>
                    <w:rFonts w:ascii="Cambria Math" w:eastAsia="Times New Roman" w:hAnsi="Cambria Math" w:cs="Times New Roman"/>
                    <w:color w:val="FF0000"/>
                    <w:szCs w:val="20"/>
                    <w:lang w:eastAsia="en-GB"/>
                  </w:rPr>
                  <m:t>Y</m:t>
                </m:r>
              </m:e>
              <m:sub>
                <m:r>
                  <w:rPr>
                    <w:rFonts w:ascii="Cambria Math" w:eastAsia="Times New Roman" w:hAnsi="Cambria Math" w:cs="Times New Roman"/>
                    <w:color w:val="FF0000"/>
                    <w:szCs w:val="20"/>
                    <w:lang w:eastAsia="en-GB"/>
                  </w:rPr>
                  <m:t>s</m:t>
                </m:r>
              </m:sub>
            </m:sSub>
          </m:e>
        </m:d>
        <m:r>
          <m:rPr>
            <m:sty m:val="p"/>
          </m:rPr>
          <w:rPr>
            <w:rFonts w:ascii="Cambria Math" w:eastAsia="Times New Roman" w:hAnsi="Cambria Math" w:cs="Times New Roman"/>
            <w:color w:val="FF0000"/>
            <w:szCs w:val="20"/>
            <w:lang w:eastAsia="en-GB"/>
          </w:rPr>
          <m:t>=(8,1)</m:t>
        </m:r>
      </m:oMath>
      <w:r>
        <w:rPr>
          <w:rFonts w:ascii="Times New Roman" w:eastAsia="Times New Roman" w:hAnsi="Times New Roman" w:cs="Times New Roman"/>
          <w:color w:val="FF0000"/>
          <w:szCs w:val="20"/>
          <w:lang w:eastAsia="en-GB"/>
        </w:rPr>
        <w:t xml:space="preserve"> for </w:t>
      </w:r>
      <w:r w:rsidRPr="00280F93">
        <w:rPr>
          <w:rFonts w:ascii="Times New Roman" w:eastAsia="Times New Roman" w:hAnsi="Times New Roman" w:cs="Times New Roman"/>
          <w:color w:val="FF0000"/>
          <w:szCs w:val="20"/>
          <w:lang w:eastAsia="en-GB"/>
        </w:rPr>
        <w:t xml:space="preserve">μ </w:t>
      </w:r>
      <w:r>
        <w:rPr>
          <w:rFonts w:ascii="Cambria Math" w:eastAsia="Times New Roman" w:hAnsi="Cambria Math" w:cs="Cambria Math"/>
          <w:color w:val="FF0000"/>
          <w:szCs w:val="20"/>
          <w:lang w:eastAsia="en-GB"/>
        </w:rPr>
        <w:t>=6</w:t>
      </w:r>
      <w:r>
        <w:rPr>
          <w:rFonts w:ascii="Times New Roman" w:eastAsia="Times New Roman" w:hAnsi="Times New Roman" w:cs="Times New Roman"/>
          <w:color w:val="FF0000"/>
          <w:szCs w:val="20"/>
          <w:lang w:eastAsia="en-GB"/>
        </w:rPr>
        <w:t xml:space="preserve"> </w:t>
      </w:r>
      <w:r w:rsidRPr="00280F93">
        <w:rPr>
          <w:rFonts w:ascii="Times New Roman" w:eastAsia="Times New Roman" w:hAnsi="Times New Roman" w:cs="Times New Roman"/>
          <w:color w:val="FF0000"/>
          <w:szCs w:val="20"/>
          <w:lang w:eastAsia="en-GB"/>
        </w:rPr>
        <w:t>as in Tables 10.1-2B and 10.1-3B.</w:t>
      </w:r>
    </w:p>
    <w:p w14:paraId="7D99B222" w14:textId="77777777" w:rsidR="008170F1" w:rsidRPr="00280F93" w:rsidRDefault="008170F1" w:rsidP="008170F1">
      <w:pPr>
        <w:spacing w:after="120"/>
        <w:jc w:val="center"/>
        <w:rPr>
          <w:color w:val="FF0000"/>
          <w:szCs w:val="20"/>
          <w:lang w:eastAsia="zh-CN"/>
        </w:rPr>
      </w:pPr>
      <w:r w:rsidRPr="00280F93">
        <w:rPr>
          <w:color w:val="FF0000"/>
          <w:szCs w:val="20"/>
          <w:lang w:eastAsia="zh-CN"/>
        </w:rPr>
        <w:t>*** Unchanged text omitted ***</w:t>
      </w:r>
    </w:p>
    <w:p w14:paraId="0C53B213" w14:textId="77777777" w:rsidR="008170F1" w:rsidRPr="00280F93" w:rsidRDefault="008170F1" w:rsidP="008170F1">
      <w:pPr>
        <w:spacing w:after="120"/>
        <w:rPr>
          <w:szCs w:val="20"/>
          <w:highlight w:val="yellow"/>
          <w:lang w:eastAsia="zh-CN"/>
        </w:rPr>
      </w:pPr>
      <w:r w:rsidRPr="00280F93">
        <w:rPr>
          <w:szCs w:val="20"/>
          <w:highlight w:val="yellow"/>
          <w:lang w:eastAsia="zh-CN"/>
        </w:rPr>
        <w:t>----------------------------------------------------------- End Text Proposal -----------------------------------------------------------</w:t>
      </w:r>
    </w:p>
    <w:p w14:paraId="01E32FCA" w14:textId="77777777" w:rsidR="008170F1" w:rsidRDefault="008170F1" w:rsidP="008170F1">
      <w:pPr>
        <w:rPr>
          <w:lang w:val="en-GB" w:eastAsia="ja-JP"/>
        </w:rPr>
      </w:pPr>
    </w:p>
    <w:p w14:paraId="03AD044B" w14:textId="77777777" w:rsidR="008170F1" w:rsidRDefault="008170F1" w:rsidP="008170F1">
      <w:pPr>
        <w:rPr>
          <w:lang w:val="en-GB" w:eastAsia="ja-JP"/>
        </w:rPr>
      </w:pPr>
    </w:p>
    <w:p w14:paraId="451880F9" w14:textId="4D0A7CAF" w:rsidR="008170F1" w:rsidRDefault="008170F1" w:rsidP="008170F1">
      <w:pPr>
        <w:pStyle w:val="Heading2"/>
      </w:pPr>
      <w:r>
        <w:lastRenderedPageBreak/>
        <w:t>2.2</w:t>
      </w:r>
      <w:r>
        <w:tab/>
        <w:t>Search Space Configuration</w:t>
      </w:r>
    </w:p>
    <w:p w14:paraId="5818B276" w14:textId="77777777" w:rsidR="008170F1" w:rsidRDefault="008170F1" w:rsidP="008170F1">
      <w:pPr>
        <w:rPr>
          <w:lang w:val="en-GB" w:eastAsia="ja-JP"/>
        </w:rPr>
      </w:pPr>
      <w:r>
        <w:rPr>
          <w:lang w:val="en-GB" w:eastAsia="ja-JP"/>
        </w:rPr>
        <w:t>In the previous meeting the following agreement was made:</w:t>
      </w:r>
    </w:p>
    <w:p w14:paraId="4683492F" w14:textId="77777777" w:rsidR="008170F1" w:rsidRPr="00936DCD" w:rsidRDefault="008170F1" w:rsidP="008170F1">
      <w:pPr>
        <w:spacing w:after="0" w:line="240" w:lineRule="auto"/>
        <w:ind w:left="567"/>
        <w:jc w:val="left"/>
        <w:rPr>
          <w:rFonts w:ascii="Times" w:eastAsia="Batang" w:hAnsi="Times" w:cs="Times New Roman"/>
          <w:b/>
          <w:szCs w:val="24"/>
          <w:lang w:val="en-GB"/>
        </w:rPr>
      </w:pPr>
      <w:r w:rsidRPr="00936DCD">
        <w:rPr>
          <w:rFonts w:ascii="Times" w:eastAsia="Batang" w:hAnsi="Times" w:cs="Times New Roman"/>
          <w:b/>
          <w:szCs w:val="24"/>
          <w:highlight w:val="green"/>
          <w:lang w:val="en-GB"/>
        </w:rPr>
        <w:t>Agreement</w:t>
      </w:r>
    </w:p>
    <w:p w14:paraId="359B74A1" w14:textId="77777777" w:rsidR="008170F1" w:rsidRPr="00936DCD" w:rsidRDefault="008170F1" w:rsidP="008170F1">
      <w:pPr>
        <w:spacing w:after="0" w:line="240" w:lineRule="auto"/>
        <w:ind w:left="567"/>
        <w:jc w:val="left"/>
        <w:rPr>
          <w:rFonts w:ascii="Times" w:eastAsia="Batang" w:hAnsi="Times" w:cs="Times New Roman"/>
          <w:szCs w:val="24"/>
          <w:lang w:val="en-GB"/>
        </w:rPr>
      </w:pPr>
      <w:r w:rsidRPr="00936DCD">
        <w:rPr>
          <w:rFonts w:ascii="Times" w:eastAsia="Batang" w:hAnsi="Times" w:cs="Times New Roman"/>
          <w:szCs w:val="24"/>
          <w:lang w:val="en-GB"/>
        </w:rPr>
        <w:t>For search space set configuration of multi-slot PDCCH monitoring:</w:t>
      </w:r>
    </w:p>
    <w:p w14:paraId="27D61530" w14:textId="77777777" w:rsidR="008170F1" w:rsidRPr="00936DCD" w:rsidRDefault="008170F1" w:rsidP="008170F1">
      <w:pPr>
        <w:numPr>
          <w:ilvl w:val="0"/>
          <w:numId w:val="38"/>
        </w:numPr>
        <w:autoSpaceDE w:val="0"/>
        <w:autoSpaceDN w:val="0"/>
        <w:adjustRightInd w:val="0"/>
        <w:snapToGrid w:val="0"/>
        <w:spacing w:after="0" w:line="240" w:lineRule="auto"/>
        <w:ind w:left="1287"/>
        <w:jc w:val="left"/>
        <w:rPr>
          <w:rFonts w:ascii="Times" w:eastAsia="Batang" w:hAnsi="Times" w:cs="Times New Roman"/>
          <w:szCs w:val="24"/>
          <w:lang w:val="en-GB"/>
        </w:rPr>
      </w:pPr>
      <w:proofErr w:type="spellStart"/>
      <w:r w:rsidRPr="00936DCD">
        <w:rPr>
          <w:rFonts w:ascii="Times" w:eastAsia="Batang" w:hAnsi="Times" w:cs="Times New Roman" w:hint="eastAsia"/>
          <w:i/>
          <w:iCs/>
          <w:szCs w:val="24"/>
          <w:lang w:val="en-GB" w:eastAsia="zh-CN"/>
        </w:rPr>
        <w:t>monitoringSlotPeriodicityAndOffset</w:t>
      </w:r>
      <w:proofErr w:type="spellEnd"/>
      <w:r w:rsidRPr="00936DCD">
        <w:rPr>
          <w:rFonts w:ascii="Times" w:eastAsia="Batang" w:hAnsi="Times" w:cs="Times New Roman"/>
          <w:szCs w:val="24"/>
          <w:lang w:val="en-GB" w:eastAsia="zh-CN"/>
        </w:rPr>
        <w:t xml:space="preserve"> and</w:t>
      </w:r>
      <w:r w:rsidRPr="00936DCD">
        <w:rPr>
          <w:rFonts w:ascii="Times" w:eastAsia="Batang" w:hAnsi="Times" w:cs="Times New Roman" w:hint="eastAsia"/>
          <w:i/>
          <w:iCs/>
          <w:szCs w:val="20"/>
          <w:lang w:val="en-GB" w:eastAsia="zh-CN"/>
        </w:rPr>
        <w:t xml:space="preserve"> </w:t>
      </w:r>
      <w:r w:rsidRPr="00936DCD">
        <w:rPr>
          <w:rFonts w:ascii="Times" w:eastAsia="Batang" w:hAnsi="Times" w:cs="Times New Roman" w:hint="eastAsia"/>
          <w:i/>
          <w:iCs/>
          <w:szCs w:val="24"/>
          <w:lang w:val="en-GB" w:eastAsia="zh-CN"/>
        </w:rPr>
        <w:t>duration</w:t>
      </w:r>
      <w:r w:rsidRPr="00936DCD">
        <w:rPr>
          <w:rFonts w:ascii="Times" w:eastAsia="Batang" w:hAnsi="Times" w:cs="Times New Roman" w:hint="eastAsia"/>
          <w:i/>
          <w:iCs/>
          <w:szCs w:val="20"/>
          <w:lang w:val="en-GB" w:eastAsia="zh-CN"/>
        </w:rPr>
        <w:t xml:space="preserve"> </w:t>
      </w:r>
      <w:r w:rsidRPr="00936DCD">
        <w:rPr>
          <w:rFonts w:ascii="Times" w:eastAsia="Batang" w:hAnsi="Times" w:cs="Times New Roman"/>
          <w:szCs w:val="24"/>
          <w:lang w:val="en-GB"/>
        </w:rPr>
        <w:t>are appended with "-r17", and</w:t>
      </w:r>
    </w:p>
    <w:p w14:paraId="5AF79DF7" w14:textId="77777777" w:rsidR="008170F1" w:rsidRPr="00936DCD" w:rsidRDefault="008170F1" w:rsidP="008170F1">
      <w:pPr>
        <w:numPr>
          <w:ilvl w:val="1"/>
          <w:numId w:val="38"/>
        </w:numPr>
        <w:autoSpaceDE w:val="0"/>
        <w:autoSpaceDN w:val="0"/>
        <w:adjustRightInd w:val="0"/>
        <w:snapToGrid w:val="0"/>
        <w:spacing w:after="0" w:line="240" w:lineRule="auto"/>
        <w:ind w:left="2007"/>
        <w:jc w:val="left"/>
        <w:rPr>
          <w:rFonts w:ascii="Times" w:eastAsia="Batang" w:hAnsi="Times" w:cs="Times New Roman"/>
          <w:szCs w:val="24"/>
          <w:lang w:val="en-GB"/>
        </w:rPr>
      </w:pPr>
      <w:r w:rsidRPr="00936DCD">
        <w:rPr>
          <w:rFonts w:ascii="Times" w:eastAsia="Batang" w:hAnsi="Times" w:cs="Times New Roman"/>
          <w:i/>
          <w:iCs/>
          <w:szCs w:val="24"/>
          <w:lang w:val="en-GB" w:eastAsia="zh-CN"/>
        </w:rPr>
        <w:t xml:space="preserve">For </w:t>
      </w:r>
      <w:r w:rsidRPr="00936DCD">
        <w:rPr>
          <w:rFonts w:ascii="Times" w:eastAsia="Batang" w:hAnsi="Times" w:cs="Times New Roman"/>
          <w:i/>
          <w:iCs/>
          <w:szCs w:val="24"/>
          <w:lang w:val="en-GB"/>
        </w:rPr>
        <w:t>monitoringPeriodicityAndOffset-r17</w:t>
      </w:r>
    </w:p>
    <w:p w14:paraId="6873EA2A"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szCs w:val="24"/>
          <w:lang w:val="en-GB"/>
        </w:rPr>
      </w:pPr>
      <w:r w:rsidRPr="00936DCD">
        <w:rPr>
          <w:rFonts w:ascii="Times" w:eastAsia="Batang" w:hAnsi="Times" w:cs="Times New Roman"/>
          <w:szCs w:val="24"/>
          <w:lang w:val="en-GB"/>
        </w:rPr>
        <w:t>The values represent slots</w:t>
      </w:r>
    </w:p>
    <w:p w14:paraId="41EB3A81"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szCs w:val="24"/>
          <w:lang w:val="en-GB"/>
        </w:rPr>
      </w:pPr>
      <w:r w:rsidRPr="00936DCD">
        <w:rPr>
          <w:rFonts w:ascii="Times" w:eastAsia="Batang" w:hAnsi="Times" w:cs="Times New Roman"/>
          <w:szCs w:val="24"/>
          <w:lang w:val="en-GB"/>
        </w:rPr>
        <w:t xml:space="preserve">Add periodicity values {32,64,128,5120,10240,20480} to the existing values in </w:t>
      </w:r>
      <w:proofErr w:type="spellStart"/>
      <w:r w:rsidRPr="00936DCD">
        <w:rPr>
          <w:rFonts w:ascii="Times" w:eastAsia="Batang" w:hAnsi="Times" w:cs="Times New Roman" w:hint="eastAsia"/>
          <w:i/>
          <w:iCs/>
          <w:szCs w:val="24"/>
          <w:lang w:val="en-GB" w:eastAsia="zh-CN"/>
        </w:rPr>
        <w:t>monitoringSlotPeriodicityAndOffset</w:t>
      </w:r>
      <w:proofErr w:type="spellEnd"/>
    </w:p>
    <w:p w14:paraId="78303A41" w14:textId="77777777" w:rsidR="008170F1" w:rsidRPr="00936DCD" w:rsidRDefault="008170F1" w:rsidP="008170F1">
      <w:pPr>
        <w:numPr>
          <w:ilvl w:val="3"/>
          <w:numId w:val="38"/>
        </w:numPr>
        <w:autoSpaceDE w:val="0"/>
        <w:autoSpaceDN w:val="0"/>
        <w:adjustRightInd w:val="0"/>
        <w:snapToGrid w:val="0"/>
        <w:spacing w:after="0" w:line="240" w:lineRule="auto"/>
        <w:ind w:left="3447"/>
        <w:jc w:val="left"/>
        <w:rPr>
          <w:rFonts w:ascii="Times" w:eastAsia="Batang" w:hAnsi="Times" w:cs="Times New Roman"/>
          <w:szCs w:val="24"/>
          <w:lang w:val="en-GB"/>
        </w:rPr>
      </w:pPr>
      <w:r w:rsidRPr="00936DCD">
        <w:rPr>
          <w:rFonts w:ascii="Times" w:eastAsia="Batang" w:hAnsi="Times" w:cs="Times New Roman"/>
          <w:szCs w:val="24"/>
          <w:lang w:val="en-GB"/>
        </w:rPr>
        <w:t>Note: Total list of supported periodicity values: {1,2,4,5,8,10,16,20,32,40,64,80,128,160,320,640,1280,2560,5120,10240,20480}</w:t>
      </w:r>
    </w:p>
    <w:p w14:paraId="6D37D62F"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szCs w:val="24"/>
          <w:lang w:val="en-GB"/>
        </w:rPr>
      </w:pPr>
      <w:bookmarkStart w:id="13" w:name="_Hlk95223225"/>
      <w:r w:rsidRPr="00936DCD">
        <w:rPr>
          <w:rFonts w:ascii="Times" w:eastAsia="Batang" w:hAnsi="Times" w:cs="Times New Roman"/>
          <w:szCs w:val="24"/>
          <w:lang w:val="en-GB"/>
        </w:rPr>
        <w:t xml:space="preserve">For each periodicity value </w:t>
      </w:r>
      <w:proofErr w:type="spellStart"/>
      <w:r w:rsidRPr="00936DCD">
        <w:rPr>
          <w:rFonts w:ascii="Times" w:eastAsia="Batang" w:hAnsi="Times" w:cs="Times New Roman"/>
          <w:szCs w:val="24"/>
          <w:lang w:val="en-GB"/>
        </w:rPr>
        <w:t>Xp</w:t>
      </w:r>
      <w:proofErr w:type="spellEnd"/>
    </w:p>
    <w:p w14:paraId="1220AB9C" w14:textId="77777777" w:rsidR="008170F1" w:rsidRPr="00936DCD" w:rsidRDefault="008170F1" w:rsidP="008170F1">
      <w:pPr>
        <w:numPr>
          <w:ilvl w:val="3"/>
          <w:numId w:val="38"/>
        </w:numPr>
        <w:autoSpaceDE w:val="0"/>
        <w:autoSpaceDN w:val="0"/>
        <w:adjustRightInd w:val="0"/>
        <w:snapToGrid w:val="0"/>
        <w:spacing w:after="0" w:line="240" w:lineRule="auto"/>
        <w:ind w:left="3447"/>
        <w:jc w:val="left"/>
        <w:rPr>
          <w:rFonts w:ascii="Times" w:eastAsia="Batang" w:hAnsi="Times" w:cs="Times New Roman"/>
          <w:szCs w:val="24"/>
          <w:lang w:val="en-GB"/>
        </w:rPr>
      </w:pPr>
      <w:r w:rsidRPr="00936DCD">
        <w:rPr>
          <w:rFonts w:ascii="Times" w:eastAsia="Batang" w:hAnsi="Times" w:cs="Times New Roman"/>
          <w:szCs w:val="24"/>
          <w:lang w:val="en-GB"/>
        </w:rPr>
        <w:t>The value range for the offset O is {0 .. Xp-1} slots</w:t>
      </w:r>
    </w:p>
    <w:bookmarkEnd w:id="13"/>
    <w:p w14:paraId="0A642DC2" w14:textId="77777777" w:rsidR="008170F1" w:rsidRPr="00936DCD" w:rsidRDefault="008170F1" w:rsidP="008170F1">
      <w:pPr>
        <w:numPr>
          <w:ilvl w:val="3"/>
          <w:numId w:val="38"/>
        </w:numPr>
        <w:autoSpaceDE w:val="0"/>
        <w:autoSpaceDN w:val="0"/>
        <w:adjustRightInd w:val="0"/>
        <w:snapToGrid w:val="0"/>
        <w:spacing w:after="0" w:line="240" w:lineRule="auto"/>
        <w:ind w:left="3447"/>
        <w:jc w:val="left"/>
        <w:rPr>
          <w:rFonts w:ascii="Times" w:eastAsia="Batang" w:hAnsi="Times" w:cs="Times New Roman"/>
          <w:szCs w:val="24"/>
          <w:lang w:val="en-GB"/>
        </w:rPr>
      </w:pPr>
      <w:r w:rsidRPr="00936DCD">
        <w:rPr>
          <w:rFonts w:ascii="Times" w:eastAsia="Batang" w:hAnsi="Times" w:cs="Times New Roman"/>
          <w:szCs w:val="24"/>
          <w:lang w:val="en-GB"/>
        </w:rPr>
        <w:t>Note: There may be no need to introduce the term "</w:t>
      </w:r>
      <w:proofErr w:type="spellStart"/>
      <w:r w:rsidRPr="00936DCD">
        <w:rPr>
          <w:rFonts w:ascii="Times" w:eastAsia="Batang" w:hAnsi="Times" w:cs="Times New Roman"/>
          <w:szCs w:val="24"/>
          <w:lang w:val="en-GB"/>
        </w:rPr>
        <w:t>X</w:t>
      </w:r>
      <w:r w:rsidRPr="00936DCD">
        <w:rPr>
          <w:rFonts w:ascii="Times" w:eastAsia="Batang" w:hAnsi="Times" w:cs="Times New Roman"/>
          <w:szCs w:val="24"/>
          <w:vertAlign w:val="subscript"/>
          <w:lang w:val="en-GB"/>
        </w:rPr>
        <w:t>p</w:t>
      </w:r>
      <w:proofErr w:type="spellEnd"/>
      <w:r w:rsidRPr="00936DCD">
        <w:rPr>
          <w:rFonts w:ascii="Times" w:eastAsia="Batang" w:hAnsi="Times" w:cs="Times New Roman"/>
          <w:szCs w:val="24"/>
          <w:lang w:val="en-GB"/>
        </w:rPr>
        <w:t>" in the specifications</w:t>
      </w:r>
    </w:p>
    <w:p w14:paraId="403C13CA"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szCs w:val="24"/>
          <w:lang w:val="en-GB"/>
        </w:rPr>
      </w:pPr>
      <w:r w:rsidRPr="00936DCD">
        <w:rPr>
          <w:rFonts w:ascii="Times" w:eastAsia="Batang" w:hAnsi="Times" w:cs="Times New Roman"/>
          <w:szCs w:val="24"/>
          <w:lang w:val="en-GB"/>
        </w:rPr>
        <w:t xml:space="preserve">The configured periodicity at least for Group (1) SSs is restricted to be an integer multiple of </w:t>
      </w:r>
      <w:proofErr w:type="spellStart"/>
      <w:r w:rsidRPr="00936DCD">
        <w:rPr>
          <w:rFonts w:ascii="Times" w:eastAsia="Batang" w:hAnsi="Times" w:cs="Times New Roman"/>
          <w:szCs w:val="24"/>
          <w:lang w:val="en-GB"/>
        </w:rPr>
        <w:t>Xs</w:t>
      </w:r>
      <w:proofErr w:type="spellEnd"/>
      <w:r w:rsidRPr="00936DCD">
        <w:rPr>
          <w:rFonts w:ascii="Times" w:eastAsia="Batang" w:hAnsi="Times" w:cs="Times New Roman"/>
          <w:szCs w:val="24"/>
          <w:lang w:val="en-GB"/>
        </w:rPr>
        <w:t xml:space="preserve"> slots</w:t>
      </w:r>
    </w:p>
    <w:p w14:paraId="5BCFFB95"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szCs w:val="24"/>
          <w:lang w:val="en-GB"/>
        </w:rPr>
      </w:pPr>
      <w:r w:rsidRPr="00936DCD">
        <w:rPr>
          <w:rFonts w:ascii="Times" w:eastAsia="Batang" w:hAnsi="Times" w:cs="Times New Roman"/>
          <w:szCs w:val="24"/>
          <w:lang w:val="en-GB"/>
        </w:rPr>
        <w:t>FFS: details of offset</w:t>
      </w:r>
    </w:p>
    <w:p w14:paraId="54F35CBE" w14:textId="77777777" w:rsidR="008170F1" w:rsidRPr="00936DCD" w:rsidRDefault="008170F1" w:rsidP="008170F1">
      <w:pPr>
        <w:numPr>
          <w:ilvl w:val="1"/>
          <w:numId w:val="38"/>
        </w:numPr>
        <w:autoSpaceDE w:val="0"/>
        <w:autoSpaceDN w:val="0"/>
        <w:adjustRightInd w:val="0"/>
        <w:snapToGrid w:val="0"/>
        <w:spacing w:after="0" w:line="240" w:lineRule="auto"/>
        <w:ind w:left="2007"/>
        <w:jc w:val="left"/>
        <w:rPr>
          <w:rFonts w:ascii="Times" w:eastAsia="Batang" w:hAnsi="Times" w:cs="Times New Roman"/>
          <w:color w:val="000000"/>
          <w:szCs w:val="24"/>
          <w:lang w:val="en-GB"/>
        </w:rPr>
      </w:pPr>
      <w:r w:rsidRPr="00936DCD">
        <w:rPr>
          <w:rFonts w:ascii="Times" w:eastAsia="Batang" w:hAnsi="Times" w:cs="Times New Roman"/>
          <w:color w:val="000000"/>
          <w:szCs w:val="24"/>
          <w:lang w:val="en-GB"/>
        </w:rPr>
        <w:t xml:space="preserve">For </w:t>
      </w:r>
      <w:r w:rsidRPr="00936DCD">
        <w:rPr>
          <w:rFonts w:ascii="Times" w:eastAsia="Batang" w:hAnsi="Times" w:cs="Times New Roman"/>
          <w:i/>
          <w:iCs/>
          <w:color w:val="000000"/>
          <w:szCs w:val="24"/>
          <w:lang w:val="en-GB"/>
        </w:rPr>
        <w:t>duration-r17</w:t>
      </w:r>
    </w:p>
    <w:p w14:paraId="1739C828"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color w:val="000000"/>
          <w:szCs w:val="24"/>
          <w:lang w:val="en-GB"/>
        </w:rPr>
      </w:pPr>
      <w:r w:rsidRPr="00936DCD">
        <w:rPr>
          <w:rFonts w:ascii="Times" w:eastAsia="Batang" w:hAnsi="Times" w:cs="Times New Roman"/>
          <w:color w:val="000000"/>
          <w:szCs w:val="24"/>
          <w:lang w:val="en-GB"/>
        </w:rPr>
        <w:t>The values represent slots</w:t>
      </w:r>
    </w:p>
    <w:p w14:paraId="1EC065EC"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color w:val="000000"/>
          <w:szCs w:val="24"/>
          <w:lang w:val="en-GB"/>
        </w:rPr>
      </w:pPr>
      <w:r w:rsidRPr="00936DCD">
        <w:rPr>
          <w:rFonts w:ascii="Times" w:eastAsia="Batang" w:hAnsi="Times" w:cs="Times New Roman"/>
          <w:color w:val="000000"/>
          <w:szCs w:val="24"/>
          <w:lang w:val="en-GB"/>
        </w:rPr>
        <w:t>The value range is { 8, 12, …, 20476}</w:t>
      </w:r>
    </w:p>
    <w:p w14:paraId="5612DBD6"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color w:val="000000"/>
          <w:szCs w:val="24"/>
          <w:lang w:val="en-GB"/>
        </w:rPr>
      </w:pPr>
      <w:r w:rsidRPr="00936DCD">
        <w:rPr>
          <w:rFonts w:ascii="Times" w:eastAsia="Batang" w:hAnsi="Times" w:cs="Times New Roman"/>
          <w:color w:val="000000"/>
          <w:szCs w:val="24"/>
          <w:lang w:val="en-GB"/>
        </w:rPr>
        <w:t xml:space="preserve">The configured duration is restricted to be an integer multiple of </w:t>
      </w:r>
      <w:proofErr w:type="spellStart"/>
      <w:r w:rsidRPr="00936DCD">
        <w:rPr>
          <w:rFonts w:ascii="Times" w:eastAsia="Batang" w:hAnsi="Times" w:cs="Times New Roman"/>
          <w:color w:val="000000"/>
          <w:szCs w:val="24"/>
          <w:lang w:val="en-GB"/>
        </w:rPr>
        <w:t>Xs</w:t>
      </w:r>
      <w:proofErr w:type="spellEnd"/>
      <w:r w:rsidRPr="00936DCD">
        <w:rPr>
          <w:rFonts w:ascii="Times" w:eastAsia="Batang" w:hAnsi="Times" w:cs="Times New Roman"/>
          <w:color w:val="000000"/>
          <w:szCs w:val="24"/>
          <w:lang w:val="en-GB"/>
        </w:rPr>
        <w:t xml:space="preserve"> slots</w:t>
      </w:r>
      <w:r w:rsidRPr="00936DCD">
        <w:rPr>
          <w:rFonts w:ascii="Times" w:eastAsia="Batang" w:hAnsi="Times" w:cs="Times New Roman"/>
          <w:szCs w:val="24"/>
          <w:lang w:val="en-GB"/>
        </w:rPr>
        <w:t xml:space="preserve"> at least for Group (1) SSs</w:t>
      </w:r>
    </w:p>
    <w:p w14:paraId="2C887710"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color w:val="000000"/>
          <w:szCs w:val="24"/>
          <w:lang w:val="en-GB"/>
        </w:rPr>
      </w:pPr>
      <w:r w:rsidRPr="00936DCD">
        <w:rPr>
          <w:rFonts w:ascii="Times" w:eastAsia="Batang" w:hAnsi="Times" w:cs="Times New Roman"/>
          <w:szCs w:val="24"/>
          <w:lang w:val="en-GB"/>
        </w:rPr>
        <w:t xml:space="preserve">FFS: need to revise the definition of </w:t>
      </w:r>
      <w:r w:rsidRPr="00936DCD">
        <w:rPr>
          <w:rFonts w:ascii="Times" w:eastAsia="Batang" w:hAnsi="Times" w:cs="Times New Roman"/>
          <w:i/>
          <w:szCs w:val="24"/>
          <w:lang w:val="en-GB"/>
        </w:rPr>
        <w:t>duration</w:t>
      </w:r>
    </w:p>
    <w:p w14:paraId="0A4C5DE2" w14:textId="77777777" w:rsidR="008170F1" w:rsidRPr="00936DCD" w:rsidRDefault="008170F1" w:rsidP="008170F1">
      <w:pPr>
        <w:numPr>
          <w:ilvl w:val="0"/>
          <w:numId w:val="38"/>
        </w:numPr>
        <w:autoSpaceDE w:val="0"/>
        <w:autoSpaceDN w:val="0"/>
        <w:adjustRightInd w:val="0"/>
        <w:snapToGrid w:val="0"/>
        <w:spacing w:after="0" w:line="240" w:lineRule="auto"/>
        <w:ind w:left="1287"/>
        <w:jc w:val="left"/>
        <w:rPr>
          <w:rFonts w:ascii="Times" w:eastAsia="Batang" w:hAnsi="Times" w:cs="Times New Roman"/>
          <w:szCs w:val="24"/>
          <w:lang w:val="en-GB"/>
        </w:rPr>
      </w:pPr>
      <w:proofErr w:type="spellStart"/>
      <w:r w:rsidRPr="00936DCD">
        <w:rPr>
          <w:rFonts w:ascii="Times" w:eastAsia="Batang" w:hAnsi="Times" w:cs="Times New Roman"/>
          <w:i/>
          <w:iCs/>
          <w:szCs w:val="24"/>
          <w:lang w:val="en-GB"/>
        </w:rPr>
        <w:t>monitoringSymbolsWithinSlot</w:t>
      </w:r>
      <w:proofErr w:type="spellEnd"/>
      <w:r w:rsidRPr="00936DCD">
        <w:rPr>
          <w:rFonts w:ascii="Times" w:eastAsia="Batang" w:hAnsi="Times" w:cs="Times New Roman"/>
          <w:i/>
          <w:iCs/>
          <w:szCs w:val="24"/>
          <w:lang w:val="en-GB"/>
        </w:rPr>
        <w:t xml:space="preserve"> </w:t>
      </w:r>
      <w:r w:rsidRPr="00936DCD">
        <w:rPr>
          <w:rFonts w:ascii="Times" w:eastAsia="Batang" w:hAnsi="Times" w:cs="Times New Roman"/>
          <w:szCs w:val="24"/>
          <w:lang w:val="en-GB"/>
        </w:rPr>
        <w:t>applies to each slot in a slot group configured for multi-slot PDCCH monitoring</w:t>
      </w:r>
    </w:p>
    <w:p w14:paraId="2EBA5C01" w14:textId="77777777" w:rsidR="008170F1" w:rsidRPr="00936DCD" w:rsidRDefault="008170F1" w:rsidP="008170F1">
      <w:pPr>
        <w:numPr>
          <w:ilvl w:val="1"/>
          <w:numId w:val="38"/>
        </w:numPr>
        <w:autoSpaceDE w:val="0"/>
        <w:autoSpaceDN w:val="0"/>
        <w:adjustRightInd w:val="0"/>
        <w:snapToGrid w:val="0"/>
        <w:spacing w:after="0" w:line="240" w:lineRule="auto"/>
        <w:ind w:left="2007"/>
        <w:jc w:val="left"/>
        <w:rPr>
          <w:rFonts w:ascii="Times" w:eastAsia="Batang" w:hAnsi="Times" w:cs="Times New Roman"/>
          <w:szCs w:val="24"/>
          <w:lang w:val="en-GB"/>
        </w:rPr>
      </w:pPr>
      <w:r w:rsidRPr="00936DCD">
        <w:rPr>
          <w:rFonts w:ascii="Times" w:eastAsia="Batang" w:hAnsi="Times" w:cs="Times New Roman"/>
          <w:szCs w:val="24"/>
          <w:lang w:val="en-GB"/>
        </w:rPr>
        <w:t>Note: This parameter can be directly re-used from earlier releases.</w:t>
      </w:r>
    </w:p>
    <w:p w14:paraId="3E684EFB" w14:textId="77777777" w:rsidR="008170F1" w:rsidRPr="00936DCD" w:rsidRDefault="008170F1" w:rsidP="008170F1">
      <w:pPr>
        <w:numPr>
          <w:ilvl w:val="0"/>
          <w:numId w:val="38"/>
        </w:numPr>
        <w:autoSpaceDE w:val="0"/>
        <w:autoSpaceDN w:val="0"/>
        <w:adjustRightInd w:val="0"/>
        <w:snapToGrid w:val="0"/>
        <w:spacing w:after="0" w:line="240" w:lineRule="auto"/>
        <w:ind w:left="1287"/>
        <w:jc w:val="left"/>
        <w:rPr>
          <w:rFonts w:ascii="Times" w:eastAsia="Batang" w:hAnsi="Times" w:cs="Times New Roman"/>
          <w:color w:val="000000"/>
          <w:szCs w:val="24"/>
          <w:lang w:val="en-GB"/>
        </w:rPr>
      </w:pPr>
      <w:r w:rsidRPr="00936DCD">
        <w:rPr>
          <w:rFonts w:ascii="Times" w:eastAsia="Batang" w:hAnsi="Times" w:cs="Times New Roman"/>
          <w:color w:val="000000"/>
          <w:szCs w:val="24"/>
          <w:lang w:val="en-GB"/>
        </w:rPr>
        <w:t xml:space="preserve">Introduce new parameter </w:t>
      </w:r>
      <w:r w:rsidRPr="00936DCD">
        <w:rPr>
          <w:rFonts w:ascii="Times" w:eastAsia="Batang" w:hAnsi="Times" w:cs="Times New Roman"/>
          <w:i/>
          <w:iCs/>
          <w:color w:val="000000"/>
          <w:szCs w:val="24"/>
          <w:lang w:val="en-GB"/>
        </w:rPr>
        <w:t>monitoringSlotsWithinSlotGroup-r17</w:t>
      </w:r>
    </w:p>
    <w:p w14:paraId="42AACB00" w14:textId="77777777" w:rsidR="008170F1" w:rsidRPr="00936DCD" w:rsidRDefault="008170F1" w:rsidP="008170F1">
      <w:pPr>
        <w:numPr>
          <w:ilvl w:val="1"/>
          <w:numId w:val="38"/>
        </w:numPr>
        <w:autoSpaceDE w:val="0"/>
        <w:autoSpaceDN w:val="0"/>
        <w:adjustRightInd w:val="0"/>
        <w:snapToGrid w:val="0"/>
        <w:spacing w:after="0" w:line="240" w:lineRule="auto"/>
        <w:ind w:left="2007"/>
        <w:jc w:val="left"/>
        <w:rPr>
          <w:rFonts w:ascii="Times" w:eastAsia="Batang" w:hAnsi="Times" w:cs="Times New Roman"/>
          <w:color w:val="000000"/>
          <w:szCs w:val="24"/>
          <w:lang w:val="en-GB"/>
        </w:rPr>
      </w:pPr>
      <w:r w:rsidRPr="00936DCD">
        <w:rPr>
          <w:rFonts w:ascii="Times" w:eastAsia="Batang" w:hAnsi="Times" w:cs="Times New Roman"/>
          <w:color w:val="000000"/>
          <w:szCs w:val="24"/>
          <w:highlight w:val="darkYellow"/>
          <w:lang w:val="en-GB"/>
        </w:rPr>
        <w:t>Working assumption</w:t>
      </w:r>
      <w:r w:rsidRPr="00936DCD">
        <w:rPr>
          <w:rFonts w:ascii="Times" w:eastAsia="Batang" w:hAnsi="Times" w:cs="Times New Roman"/>
          <w:color w:val="000000"/>
          <w:szCs w:val="24"/>
          <w:lang w:val="en-GB"/>
        </w:rPr>
        <w:t>:</w:t>
      </w:r>
    </w:p>
    <w:p w14:paraId="2D3A9458"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color w:val="000000"/>
          <w:szCs w:val="24"/>
          <w:lang w:val="en-GB"/>
        </w:rPr>
      </w:pPr>
      <w:r w:rsidRPr="00936DCD">
        <w:rPr>
          <w:rFonts w:ascii="Times" w:eastAsia="Batang" w:hAnsi="Times" w:cs="Times New Roman"/>
          <w:color w:val="000000"/>
          <w:szCs w:val="24"/>
          <w:lang w:val="en-GB"/>
        </w:rPr>
        <w:t>The size is 8 bits</w:t>
      </w:r>
    </w:p>
    <w:p w14:paraId="3B59C98A"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color w:val="000000"/>
          <w:szCs w:val="24"/>
          <w:lang w:val="en-GB"/>
        </w:rPr>
      </w:pPr>
      <w:r w:rsidRPr="00936DCD">
        <w:rPr>
          <w:rFonts w:ascii="Times" w:eastAsia="Batang" w:hAnsi="Times" w:cs="Times New Roman"/>
          <w:color w:val="000000"/>
          <w:szCs w:val="24"/>
          <w:lang w:val="en-GB"/>
        </w:rPr>
        <w:t xml:space="preserve">Each bit in </w:t>
      </w:r>
      <w:r w:rsidRPr="00936DCD">
        <w:rPr>
          <w:rFonts w:ascii="Times" w:eastAsia="Batang" w:hAnsi="Times" w:cs="Times New Roman"/>
          <w:i/>
          <w:iCs/>
          <w:color w:val="000000"/>
          <w:szCs w:val="24"/>
          <w:lang w:val="en-GB"/>
        </w:rPr>
        <w:t>monitoringSlotsWithinSlotGroup-r17</w:t>
      </w:r>
      <w:r w:rsidRPr="00936DCD">
        <w:rPr>
          <w:rFonts w:ascii="Times" w:eastAsia="Batang" w:hAnsi="Times" w:cs="Times New Roman"/>
          <w:color w:val="000000"/>
          <w:szCs w:val="24"/>
          <w:lang w:val="en-GB"/>
        </w:rPr>
        <w:t xml:space="preserve"> represents a slot in a slot group</w:t>
      </w:r>
    </w:p>
    <w:p w14:paraId="7E95773D"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color w:val="000000"/>
          <w:szCs w:val="24"/>
          <w:lang w:val="en-GB"/>
        </w:rPr>
      </w:pPr>
      <w:r w:rsidRPr="00936DCD">
        <w:rPr>
          <w:rFonts w:ascii="Times" w:eastAsia="Batang" w:hAnsi="Times" w:cs="Times New Roman"/>
          <w:color w:val="000000"/>
          <w:szCs w:val="24"/>
          <w:lang w:val="en-GB"/>
        </w:rPr>
        <w:t>A slot in the slot group is configured for multi-slot PDCCH monitoring if the corresponding bit in the slot group is set to '1'</w:t>
      </w:r>
    </w:p>
    <w:p w14:paraId="470C63A2" w14:textId="77777777" w:rsidR="008170F1" w:rsidRPr="00936DCD" w:rsidRDefault="008170F1" w:rsidP="008170F1">
      <w:pPr>
        <w:numPr>
          <w:ilvl w:val="3"/>
          <w:numId w:val="38"/>
        </w:numPr>
        <w:autoSpaceDE w:val="0"/>
        <w:autoSpaceDN w:val="0"/>
        <w:adjustRightInd w:val="0"/>
        <w:snapToGrid w:val="0"/>
        <w:spacing w:after="0" w:line="240" w:lineRule="auto"/>
        <w:ind w:left="3447"/>
        <w:jc w:val="left"/>
        <w:rPr>
          <w:rFonts w:ascii="Times" w:eastAsia="Batang" w:hAnsi="Times" w:cs="Times New Roman"/>
          <w:color w:val="000000"/>
          <w:szCs w:val="24"/>
          <w:lang w:val="en-GB"/>
        </w:rPr>
      </w:pPr>
      <w:r w:rsidRPr="00936DCD">
        <w:rPr>
          <w:rFonts w:ascii="Times" w:eastAsia="Batang" w:hAnsi="Times" w:cs="Times New Roman"/>
          <w:color w:val="000000"/>
          <w:szCs w:val="24"/>
          <w:lang w:val="en-GB"/>
        </w:rPr>
        <w:t xml:space="preserve">Note: Further configuration of the monitoring symbols in such a slot is done by </w:t>
      </w:r>
      <w:proofErr w:type="spellStart"/>
      <w:r w:rsidRPr="00936DCD">
        <w:rPr>
          <w:rFonts w:ascii="Times" w:eastAsia="Batang" w:hAnsi="Times" w:cs="Times New Roman"/>
          <w:i/>
          <w:iCs/>
          <w:color w:val="000000"/>
          <w:szCs w:val="24"/>
          <w:lang w:val="en-GB"/>
        </w:rPr>
        <w:t>monitoringSymbolsWithinSlot</w:t>
      </w:r>
      <w:proofErr w:type="spellEnd"/>
    </w:p>
    <w:p w14:paraId="41571D16" w14:textId="77777777" w:rsidR="008170F1" w:rsidRPr="00936DCD" w:rsidRDefault="008170F1" w:rsidP="008170F1">
      <w:pPr>
        <w:numPr>
          <w:ilvl w:val="2"/>
          <w:numId w:val="38"/>
        </w:numPr>
        <w:autoSpaceDE w:val="0"/>
        <w:autoSpaceDN w:val="0"/>
        <w:adjustRightInd w:val="0"/>
        <w:snapToGrid w:val="0"/>
        <w:spacing w:after="0" w:line="240" w:lineRule="auto"/>
        <w:ind w:left="2727"/>
        <w:jc w:val="left"/>
        <w:rPr>
          <w:rFonts w:ascii="Times" w:eastAsia="Batang" w:hAnsi="Times" w:cs="Times New Roman"/>
          <w:color w:val="000000"/>
          <w:szCs w:val="24"/>
          <w:lang w:val="en-GB"/>
        </w:rPr>
      </w:pPr>
      <w:r w:rsidRPr="00936DCD">
        <w:rPr>
          <w:rFonts w:ascii="Times" w:eastAsia="Batang" w:hAnsi="Times" w:cs="Times New Roman"/>
          <w:color w:val="000000"/>
          <w:szCs w:val="24"/>
          <w:lang w:val="en-GB"/>
        </w:rPr>
        <w:t>The</w:t>
      </w:r>
      <w:r w:rsidRPr="00936DCD">
        <w:rPr>
          <w:rFonts w:ascii="Times" w:eastAsia="Batang" w:hAnsi="Times" w:cs="Times New Roman" w:hint="eastAsia"/>
          <w:color w:val="000000"/>
          <w:szCs w:val="24"/>
          <w:lang w:val="en-GB"/>
        </w:rPr>
        <w:t xml:space="preserve"> </w:t>
      </w:r>
      <w:r w:rsidRPr="00936DCD">
        <w:rPr>
          <w:rFonts w:ascii="Times" w:eastAsia="Batang" w:hAnsi="Times" w:cs="Times New Roman"/>
          <w:color w:val="000000"/>
          <w:szCs w:val="24"/>
          <w:lang w:val="en-GB"/>
        </w:rPr>
        <w:t>slots indicated in the bitmap should be consecutive</w:t>
      </w:r>
      <w:r w:rsidRPr="00936DCD">
        <w:rPr>
          <w:rFonts w:ascii="Times" w:eastAsia="Batang" w:hAnsi="Times" w:cs="Times New Roman"/>
          <w:szCs w:val="24"/>
          <w:lang w:val="en-GB"/>
        </w:rPr>
        <w:t xml:space="preserve"> at least for Group (1) SSs</w:t>
      </w:r>
    </w:p>
    <w:p w14:paraId="4603A9A9" w14:textId="77777777" w:rsidR="008170F1" w:rsidRDefault="008170F1" w:rsidP="008170F1">
      <w:pPr>
        <w:rPr>
          <w:lang w:val="en-GB" w:eastAsia="ja-JP"/>
        </w:rPr>
      </w:pPr>
    </w:p>
    <w:p w14:paraId="15909BFA" w14:textId="77777777" w:rsidR="008170F1" w:rsidRPr="009F7F51" w:rsidRDefault="008170F1" w:rsidP="008170F1">
      <w:pPr>
        <w:rPr>
          <w:rFonts w:cs="Arial"/>
          <w:szCs w:val="20"/>
          <w:lang w:val="en-GB" w:eastAsia="ja-JP"/>
        </w:rPr>
      </w:pPr>
      <w:r w:rsidRPr="009F7F51">
        <w:rPr>
          <w:rFonts w:cs="Arial"/>
          <w:szCs w:val="20"/>
          <w:lang w:val="en-GB" w:eastAsia="ja-JP"/>
        </w:rPr>
        <w:t>The following open issues from this agreement are identified:</w:t>
      </w:r>
    </w:p>
    <w:p w14:paraId="67BC88A7" w14:textId="77777777" w:rsidR="008170F1" w:rsidRPr="009F7F51" w:rsidRDefault="008170F1" w:rsidP="008170F1">
      <w:pPr>
        <w:pStyle w:val="ListParagraph"/>
        <w:numPr>
          <w:ilvl w:val="0"/>
          <w:numId w:val="43"/>
        </w:numPr>
        <w:rPr>
          <w:rFonts w:ascii="Arial" w:hAnsi="Arial" w:cs="Arial"/>
          <w:sz w:val="20"/>
          <w:szCs w:val="20"/>
          <w:lang w:val="en-GB" w:eastAsia="ja-JP"/>
        </w:rPr>
      </w:pPr>
      <w:r w:rsidRPr="009F7F51">
        <w:rPr>
          <w:rFonts w:ascii="Arial" w:hAnsi="Arial" w:cs="Arial"/>
          <w:sz w:val="20"/>
          <w:szCs w:val="20"/>
          <w:lang w:val="en-GB" w:eastAsia="ja-JP"/>
        </w:rPr>
        <w:t>For Group (2) SSs</w:t>
      </w:r>
    </w:p>
    <w:p w14:paraId="46D36FC5" w14:textId="77777777" w:rsidR="008170F1" w:rsidRPr="009F7F51" w:rsidRDefault="008170F1" w:rsidP="008170F1">
      <w:pPr>
        <w:pStyle w:val="ListParagraph"/>
        <w:numPr>
          <w:ilvl w:val="1"/>
          <w:numId w:val="43"/>
        </w:numPr>
        <w:rPr>
          <w:rFonts w:ascii="Arial" w:hAnsi="Arial" w:cs="Arial"/>
          <w:sz w:val="20"/>
          <w:szCs w:val="20"/>
          <w:lang w:val="en-GB" w:eastAsia="ja-JP"/>
        </w:rPr>
      </w:pPr>
      <w:r w:rsidRPr="009F7F51">
        <w:rPr>
          <w:rFonts w:ascii="Arial" w:hAnsi="Arial" w:cs="Arial"/>
          <w:sz w:val="20"/>
          <w:szCs w:val="20"/>
          <w:lang w:val="en-GB" w:eastAsia="ja-JP"/>
        </w:rPr>
        <w:t xml:space="preserve">Whether or not the monitoring periodicity and/or duration are restricted to be integer multiples of </w:t>
      </w:r>
      <w:proofErr w:type="spellStart"/>
      <w:r w:rsidRPr="009F7F51">
        <w:rPr>
          <w:rFonts w:ascii="Arial" w:hAnsi="Arial" w:cs="Arial"/>
          <w:sz w:val="20"/>
          <w:szCs w:val="20"/>
          <w:lang w:val="en-GB" w:eastAsia="ja-JP"/>
        </w:rPr>
        <w:t>Xs</w:t>
      </w:r>
      <w:proofErr w:type="spellEnd"/>
      <w:r w:rsidRPr="009F7F51">
        <w:rPr>
          <w:rFonts w:ascii="Arial" w:hAnsi="Arial" w:cs="Arial"/>
          <w:sz w:val="20"/>
          <w:szCs w:val="20"/>
          <w:lang w:val="en-GB" w:eastAsia="ja-JP"/>
        </w:rPr>
        <w:t xml:space="preserve"> slots</w:t>
      </w:r>
    </w:p>
    <w:p w14:paraId="3873B122" w14:textId="77777777" w:rsidR="008170F1" w:rsidRDefault="008170F1" w:rsidP="008170F1">
      <w:pPr>
        <w:pStyle w:val="ListParagraph"/>
        <w:numPr>
          <w:ilvl w:val="1"/>
          <w:numId w:val="43"/>
        </w:numPr>
        <w:rPr>
          <w:rFonts w:ascii="Arial" w:hAnsi="Arial" w:cs="Arial"/>
          <w:sz w:val="20"/>
          <w:szCs w:val="20"/>
          <w:lang w:val="en-GB" w:eastAsia="ja-JP"/>
        </w:rPr>
      </w:pPr>
      <w:r w:rsidRPr="009F7F51">
        <w:rPr>
          <w:rFonts w:ascii="Arial" w:hAnsi="Arial" w:cs="Arial"/>
          <w:sz w:val="20"/>
          <w:szCs w:val="20"/>
          <w:lang w:val="en-GB" w:eastAsia="ja-JP"/>
        </w:rPr>
        <w:t xml:space="preserve">Whether or not the slots indicated by the bitmap </w:t>
      </w:r>
      <w:r w:rsidRPr="00936DCD">
        <w:rPr>
          <w:rFonts w:ascii="Arial" w:eastAsia="Batang" w:hAnsi="Arial" w:cs="Arial"/>
          <w:i/>
          <w:iCs/>
          <w:color w:val="000000"/>
          <w:sz w:val="20"/>
          <w:szCs w:val="20"/>
          <w:lang w:val="en-GB"/>
        </w:rPr>
        <w:t>monitoringSlotsWithinSlotGroup-r17</w:t>
      </w:r>
      <w:r w:rsidRPr="009F7F51">
        <w:rPr>
          <w:rFonts w:ascii="Arial" w:eastAsia="Batang" w:hAnsi="Arial" w:cs="Arial"/>
          <w:i/>
          <w:iCs/>
          <w:color w:val="000000"/>
          <w:sz w:val="20"/>
          <w:szCs w:val="20"/>
          <w:lang w:val="en-GB"/>
        </w:rPr>
        <w:t xml:space="preserve"> </w:t>
      </w:r>
      <w:r w:rsidRPr="009F7F51">
        <w:rPr>
          <w:rFonts w:ascii="Arial" w:hAnsi="Arial" w:cs="Arial"/>
          <w:sz w:val="20"/>
          <w:szCs w:val="20"/>
          <w:lang w:val="en-GB" w:eastAsia="ja-JP"/>
        </w:rPr>
        <w:t>need to be consecutive</w:t>
      </w:r>
    </w:p>
    <w:p w14:paraId="495F33A7" w14:textId="77777777" w:rsidR="008170F1" w:rsidRPr="009F7F51" w:rsidRDefault="008170F1" w:rsidP="008170F1">
      <w:pPr>
        <w:pStyle w:val="ListParagraph"/>
        <w:numPr>
          <w:ilvl w:val="0"/>
          <w:numId w:val="43"/>
        </w:numPr>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sidRPr="00C4392F">
        <w:rPr>
          <w:rFonts w:ascii="Arial" w:hAnsi="Arial" w:cs="Arial"/>
          <w:i/>
          <w:iCs/>
          <w:sz w:val="20"/>
          <w:szCs w:val="20"/>
          <w:lang w:val="en-GB" w:eastAsia="ja-JP"/>
        </w:rPr>
        <w:t>monitoringPeriodicityAndOffset-r17</w:t>
      </w:r>
    </w:p>
    <w:p w14:paraId="644D6063" w14:textId="77777777" w:rsidR="008170F1" w:rsidRPr="009F7F51" w:rsidRDefault="008170F1" w:rsidP="008170F1">
      <w:pPr>
        <w:pStyle w:val="ListParagraph"/>
        <w:numPr>
          <w:ilvl w:val="0"/>
          <w:numId w:val="43"/>
        </w:numPr>
        <w:rPr>
          <w:rFonts w:ascii="Arial" w:hAnsi="Arial" w:cs="Arial"/>
          <w:sz w:val="20"/>
          <w:szCs w:val="20"/>
          <w:lang w:val="en-GB" w:eastAsia="ja-JP"/>
        </w:rPr>
      </w:pPr>
      <w:r w:rsidRPr="009F7F51">
        <w:rPr>
          <w:rFonts w:ascii="Arial" w:hAnsi="Arial" w:cs="Arial"/>
          <w:sz w:val="20"/>
          <w:szCs w:val="20"/>
          <w:lang w:val="en-GB" w:eastAsia="ja-JP"/>
        </w:rPr>
        <w:t xml:space="preserve">Whether or not the definition of the parameter </w:t>
      </w:r>
      <w:r w:rsidRPr="009F7F51">
        <w:rPr>
          <w:rFonts w:ascii="Arial" w:hAnsi="Arial" w:cs="Arial"/>
          <w:i/>
          <w:iCs/>
          <w:sz w:val="20"/>
          <w:szCs w:val="20"/>
          <w:lang w:val="en-GB" w:eastAsia="ja-JP"/>
        </w:rPr>
        <w:t>duration</w:t>
      </w:r>
      <w:r w:rsidRPr="009F7F51">
        <w:rPr>
          <w:rFonts w:ascii="Arial" w:hAnsi="Arial" w:cs="Arial"/>
          <w:sz w:val="20"/>
          <w:szCs w:val="20"/>
          <w:lang w:val="en-GB" w:eastAsia="ja-JP"/>
        </w:rPr>
        <w:t xml:space="preserve"> needs to be revised</w:t>
      </w:r>
    </w:p>
    <w:p w14:paraId="0777A430" w14:textId="77777777" w:rsidR="008170F1" w:rsidRDefault="008170F1" w:rsidP="008170F1">
      <w:pPr>
        <w:rPr>
          <w:lang w:val="en-GB" w:eastAsia="ja-JP"/>
        </w:rPr>
      </w:pPr>
    </w:p>
    <w:p w14:paraId="13E28056" w14:textId="76A498C9" w:rsidR="008170F1" w:rsidRDefault="008170F1" w:rsidP="008170F1">
      <w:pPr>
        <w:rPr>
          <w:lang w:val="en-GB" w:eastAsia="ja-JP"/>
        </w:rPr>
      </w:pPr>
      <w:r>
        <w:rPr>
          <w:lang w:val="en-GB" w:eastAsia="ja-JP"/>
        </w:rPr>
        <w:t xml:space="preserve">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w:t>
      </w:r>
      <w:proofErr w:type="spellStart"/>
      <w:r>
        <w:rPr>
          <w:lang w:val="en-GB" w:eastAsia="ja-JP"/>
        </w:rPr>
        <w:t>mulitples</w:t>
      </w:r>
      <w:proofErr w:type="spellEnd"/>
      <w:r>
        <w:rPr>
          <w:lang w:val="en-GB" w:eastAsia="ja-JP"/>
        </w:rPr>
        <w:t xml:space="preserve"> of </w:t>
      </w:r>
      <w:proofErr w:type="spellStart"/>
      <w:r>
        <w:rPr>
          <w:lang w:val="en-GB" w:eastAsia="ja-JP"/>
        </w:rPr>
        <w:t>Xs</w:t>
      </w:r>
      <w:proofErr w:type="spellEnd"/>
      <w:r>
        <w:rPr>
          <w:lang w:val="en-GB" w:eastAsia="ja-JP"/>
        </w:rPr>
        <w:t xml:space="preserve"> slots.</w:t>
      </w:r>
    </w:p>
    <w:p w14:paraId="79F860C1" w14:textId="77777777" w:rsidR="008170F1" w:rsidRPr="00593B8D" w:rsidRDefault="008170F1" w:rsidP="008170F1">
      <w:pPr>
        <w:spacing w:after="0" w:line="240" w:lineRule="auto"/>
        <w:ind w:left="567"/>
        <w:jc w:val="left"/>
        <w:rPr>
          <w:rFonts w:ascii="Times New Roman" w:eastAsia="Batang" w:hAnsi="Times New Roman" w:cs="Times New Roman"/>
          <w:b/>
          <w:szCs w:val="20"/>
          <w:lang w:val="en-GB"/>
        </w:rPr>
      </w:pPr>
      <w:r w:rsidRPr="00593B8D">
        <w:rPr>
          <w:rFonts w:ascii="Times New Roman" w:eastAsia="Batang" w:hAnsi="Times New Roman" w:cs="Times New Roman"/>
          <w:b/>
          <w:szCs w:val="20"/>
          <w:highlight w:val="green"/>
          <w:lang w:val="en-GB"/>
        </w:rPr>
        <w:t>Agreement</w:t>
      </w:r>
    </w:p>
    <w:p w14:paraId="48A4D0BC" w14:textId="77777777" w:rsidR="008170F1" w:rsidRPr="00593B8D" w:rsidRDefault="008170F1" w:rsidP="008170F1">
      <w:pPr>
        <w:spacing w:after="0" w:line="240" w:lineRule="auto"/>
        <w:ind w:left="567"/>
        <w:jc w:val="left"/>
        <w:rPr>
          <w:rFonts w:ascii="Times New Roman" w:eastAsia="Batang" w:hAnsi="Times New Roman" w:cs="Times New Roman"/>
          <w:szCs w:val="20"/>
          <w:lang w:eastAsia="x-none"/>
        </w:rPr>
      </w:pPr>
      <w:r w:rsidRPr="00593B8D">
        <w:rPr>
          <w:rFonts w:ascii="Times New Roman" w:eastAsia="Batang" w:hAnsi="Times New Roman" w:cs="Times New Roman"/>
          <w:szCs w:val="20"/>
          <w:lang w:eastAsia="x-none"/>
        </w:rPr>
        <w:t>Clarify earlier agreement as follows:</w:t>
      </w:r>
    </w:p>
    <w:p w14:paraId="75E8A99D" w14:textId="77777777" w:rsidR="008170F1" w:rsidRPr="00593B8D" w:rsidRDefault="008170F1" w:rsidP="008170F1">
      <w:pPr>
        <w:numPr>
          <w:ilvl w:val="0"/>
          <w:numId w:val="32"/>
        </w:numPr>
        <w:overflowPunct w:val="0"/>
        <w:autoSpaceDE w:val="0"/>
        <w:autoSpaceDN w:val="0"/>
        <w:spacing w:after="0" w:line="252" w:lineRule="auto"/>
        <w:ind w:left="1340"/>
        <w:jc w:val="left"/>
        <w:rPr>
          <w:rFonts w:ascii="Times New Roman" w:eastAsia="Batang" w:hAnsi="Times New Roman" w:cs="Times New Roman"/>
          <w:szCs w:val="20"/>
          <w:lang w:eastAsia="x-none"/>
        </w:rPr>
      </w:pPr>
      <w:r w:rsidRPr="00593B8D">
        <w:rPr>
          <w:rFonts w:ascii="Times New Roman" w:eastAsia="Batang" w:hAnsi="Times New Roman" w:cs="Times New Roman"/>
          <w:szCs w:val="20"/>
          <w:lang w:eastAsia="x-none"/>
        </w:rPr>
        <w:t xml:space="preserve">A UE capable of multi-slot monitoring mandatorily supports monitoring Group (2) SSs according to FG 3-1 within each of the </w:t>
      </w:r>
      <w:proofErr w:type="spellStart"/>
      <w:r w:rsidRPr="00593B8D">
        <w:rPr>
          <w:rFonts w:ascii="Times New Roman" w:eastAsia="Batang" w:hAnsi="Times New Roman" w:cs="Times New Roman"/>
          <w:szCs w:val="20"/>
          <w:lang w:eastAsia="x-none"/>
        </w:rPr>
        <w:t>Xs</w:t>
      </w:r>
      <w:proofErr w:type="spellEnd"/>
      <w:r w:rsidRPr="00593B8D">
        <w:rPr>
          <w:rFonts w:ascii="Times New Roman" w:eastAsia="Batang" w:hAnsi="Times New Roman" w:cs="Times New Roman"/>
          <w:szCs w:val="20"/>
          <w:lang w:eastAsia="x-none"/>
        </w:rPr>
        <w:t xml:space="preserve"> slots of a slot-group, such that:</w:t>
      </w:r>
    </w:p>
    <w:p w14:paraId="79BFECC2" w14:textId="77777777" w:rsidR="008170F1" w:rsidRPr="00593B8D" w:rsidRDefault="008170F1" w:rsidP="008170F1">
      <w:pPr>
        <w:numPr>
          <w:ilvl w:val="1"/>
          <w:numId w:val="32"/>
        </w:numPr>
        <w:overflowPunct w:val="0"/>
        <w:autoSpaceDE w:val="0"/>
        <w:autoSpaceDN w:val="0"/>
        <w:spacing w:after="0" w:line="252" w:lineRule="auto"/>
        <w:ind w:left="2060"/>
        <w:jc w:val="left"/>
        <w:rPr>
          <w:rFonts w:ascii="Times New Roman" w:eastAsia="Batang" w:hAnsi="Times New Roman" w:cs="Times New Roman"/>
          <w:szCs w:val="20"/>
          <w:lang w:eastAsia="x-none"/>
        </w:rPr>
      </w:pPr>
      <w:r w:rsidRPr="00593B8D">
        <w:rPr>
          <w:rFonts w:ascii="Times New Roman" w:eastAsia="Batang" w:hAnsi="Times New Roman" w:cs="Times New Roman"/>
          <w:szCs w:val="20"/>
          <w:lang w:eastAsia="x-none"/>
        </w:rPr>
        <w:lastRenderedPageBreak/>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BA71C01" w14:textId="77777777" w:rsidR="008170F1" w:rsidRDefault="008170F1" w:rsidP="008170F1">
      <w:pPr>
        <w:rPr>
          <w:lang w:val="en-GB" w:eastAsia="ja-JP"/>
        </w:rPr>
      </w:pPr>
    </w:p>
    <w:p w14:paraId="73620DE0" w14:textId="25C148D8" w:rsidR="008170F1" w:rsidRDefault="008170F1" w:rsidP="008170F1">
      <w:pPr>
        <w:rPr>
          <w:lang w:val="en-GB" w:eastAsia="ja-JP"/>
        </w:rPr>
      </w:pPr>
      <w:r>
        <w:rPr>
          <w:lang w:val="en-GB" w:eastAsia="ja-JP"/>
        </w:rPr>
        <w:t xml:space="preserve">Regarding Issue 1b, we note that the legacy monitoring </w:t>
      </w:r>
      <w:proofErr w:type="spellStart"/>
      <w:r>
        <w:rPr>
          <w:lang w:val="en-GB" w:eastAsia="ja-JP"/>
        </w:rPr>
        <w:t>behavior</w:t>
      </w:r>
      <w:proofErr w:type="spellEnd"/>
      <w:r>
        <w:rPr>
          <w:lang w:val="en-GB" w:eastAsia="ja-JP"/>
        </w:rPr>
        <w:t xml:space="preserve"> defined in 38.331 and 38.304 for SI acquisition and paging (i.e., Type0A/2 SSs), respectively, are defined in terms of slots </w:t>
      </w:r>
      <w:proofErr w:type="gramStart"/>
      <w:r>
        <w:rPr>
          <w:lang w:val="en-GB" w:eastAsia="ja-JP"/>
        </w:rPr>
        <w:t>not slot</w:t>
      </w:r>
      <w:proofErr w:type="gramEnd"/>
      <w:r>
        <w:rPr>
          <w:lang w:val="en-GB" w:eastAsia="ja-JP"/>
        </w:rPr>
        <w:t xml:space="preserve"> groups. We prefer to avoid any changes to that legacy </w:t>
      </w:r>
      <w:proofErr w:type="spellStart"/>
      <w:r>
        <w:rPr>
          <w:lang w:val="en-GB" w:eastAsia="ja-JP"/>
        </w:rPr>
        <w:t>behavior</w:t>
      </w:r>
      <w:proofErr w:type="spellEnd"/>
      <w:r>
        <w:rPr>
          <w:lang w:val="en-GB" w:eastAsia="ja-JP"/>
        </w:rPr>
        <w:t xml:space="preserve">, which may be required if configuration restrictions on </w:t>
      </w:r>
      <w:r w:rsidRPr="00936DCD">
        <w:rPr>
          <w:rFonts w:eastAsia="Batang" w:cs="Arial"/>
          <w:i/>
          <w:iCs/>
          <w:color w:val="000000"/>
          <w:szCs w:val="20"/>
          <w:lang w:val="en-GB"/>
        </w:rPr>
        <w:t>monitoringSlotsWithinSlotGroup-r17</w:t>
      </w:r>
      <w:r>
        <w:rPr>
          <w:rFonts w:eastAsia="Batang" w:cs="Arial"/>
          <w:color w:val="000000"/>
          <w:szCs w:val="20"/>
          <w:lang w:val="en-GB"/>
        </w:rPr>
        <w:t xml:space="preserve"> are introduced. We note that even if the monitoring periodicity for Type0A/2 SSs is configured to be quite small (e.g., 1 or 2 slots), the actual monitoring occasions within the SI window/paging frame are spaced much wider than the configured periodicity due to how the MOs are associated with transmitted SSBs (see discussion in Section 2.3).</w:t>
      </w:r>
    </w:p>
    <w:p w14:paraId="13BB31C7" w14:textId="77777777" w:rsidR="008170F1" w:rsidRDefault="008170F1" w:rsidP="008170F1">
      <w:pPr>
        <w:rPr>
          <w:lang w:val="en-GB" w:eastAsia="ja-JP"/>
        </w:rPr>
      </w:pPr>
      <w:r>
        <w:rPr>
          <w:lang w:val="en-GB" w:eastAsia="ja-JP"/>
        </w:rPr>
        <w:t>Based on the above we make the following pair of proposals:</w:t>
      </w:r>
    </w:p>
    <w:p w14:paraId="0F716C3F" w14:textId="77777777" w:rsidR="008170F1" w:rsidRDefault="008170F1" w:rsidP="008170F1">
      <w:pPr>
        <w:pStyle w:val="Proposal"/>
        <w:rPr>
          <w:lang w:val="en-GB"/>
        </w:rPr>
      </w:pPr>
      <w:bookmarkStart w:id="14" w:name="_Ref95219919"/>
      <w:bookmarkStart w:id="15" w:name="_Toc95740684"/>
      <w:r>
        <w:rPr>
          <w:lang w:val="en-GB"/>
        </w:rPr>
        <w:t xml:space="preserve">For Group(2) SSs, the monitoring periodicity and duration are </w:t>
      </w:r>
      <w:r w:rsidRPr="000254E1">
        <w:rPr>
          <w:u w:val="single"/>
          <w:lang w:val="en-GB"/>
        </w:rPr>
        <w:t>not</w:t>
      </w:r>
      <w:r>
        <w:rPr>
          <w:lang w:val="en-GB"/>
        </w:rPr>
        <w:t xml:space="preserve"> restricted to be integer multiples of </w:t>
      </w:r>
      <w:proofErr w:type="spellStart"/>
      <w:r>
        <w:rPr>
          <w:lang w:val="en-GB"/>
        </w:rPr>
        <w:t>Xs</w:t>
      </w:r>
      <w:proofErr w:type="spellEnd"/>
      <w:r>
        <w:rPr>
          <w:lang w:val="en-GB"/>
        </w:rPr>
        <w:t xml:space="preserve"> slots.</w:t>
      </w:r>
      <w:bookmarkEnd w:id="14"/>
      <w:bookmarkEnd w:id="15"/>
    </w:p>
    <w:p w14:paraId="0D527545" w14:textId="77777777" w:rsidR="008170F1" w:rsidRPr="00C4392F" w:rsidRDefault="008170F1" w:rsidP="008170F1">
      <w:pPr>
        <w:pStyle w:val="Proposal"/>
        <w:rPr>
          <w:lang w:val="en-GB"/>
        </w:rPr>
      </w:pPr>
      <w:bookmarkStart w:id="16" w:name="_Toc95740685"/>
      <w:r>
        <w:rPr>
          <w:lang w:val="en-GB"/>
        </w:rPr>
        <w:t xml:space="preserve">For Group(2) SSs, the slots indicated by the bitmap </w:t>
      </w:r>
      <w:r w:rsidRPr="00E52C80">
        <w:rPr>
          <w:i/>
          <w:iCs/>
          <w:lang w:val="en-GB"/>
        </w:rPr>
        <w:t>monitoringSlotsWithinSlotGroup-r17</w:t>
      </w:r>
      <w:r>
        <w:rPr>
          <w:lang w:val="en-GB"/>
        </w:rPr>
        <w:t xml:space="preserve"> are </w:t>
      </w:r>
      <w:r w:rsidRPr="000254E1">
        <w:rPr>
          <w:u w:val="single"/>
          <w:lang w:val="en-GB"/>
        </w:rPr>
        <w:t>not</w:t>
      </w:r>
      <w:r>
        <w:rPr>
          <w:lang w:val="en-GB"/>
        </w:rPr>
        <w:t xml:space="preserve"> restricted to be consecutive.</w:t>
      </w:r>
      <w:bookmarkEnd w:id="16"/>
    </w:p>
    <w:p w14:paraId="2F699D60" w14:textId="77777777" w:rsidR="008170F1" w:rsidRDefault="008170F1" w:rsidP="008170F1">
      <w:pPr>
        <w:rPr>
          <w:lang w:val="en-GB" w:eastAsia="ja-JP"/>
        </w:rPr>
      </w:pPr>
      <w:r w:rsidRPr="00F65D82">
        <w:rPr>
          <w:noProof/>
          <w:lang w:val="en-GB" w:eastAsia="ja-JP"/>
        </w:rPr>
        <mc:AlternateContent>
          <mc:Choice Requires="wps">
            <w:drawing>
              <wp:anchor distT="45720" distB="45720" distL="114300" distR="114300" simplePos="0" relativeHeight="251658242" behindDoc="0" locked="0" layoutInCell="1" allowOverlap="1" wp14:anchorId="547C402B" wp14:editId="3DB6A101">
                <wp:simplePos x="0" y="0"/>
                <wp:positionH relativeFrom="margin">
                  <wp:align>right</wp:align>
                </wp:positionH>
                <wp:positionV relativeFrom="paragraph">
                  <wp:posOffset>283569</wp:posOffset>
                </wp:positionV>
                <wp:extent cx="6090285" cy="770890"/>
                <wp:effectExtent l="0" t="0" r="24765" b="1016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headEnd/>
                          <a:tailEnd/>
                        </a:ln>
                      </wps:spPr>
                      <wps:txbx>
                        <w:txbxContent>
                          <w:p w14:paraId="1C594DC0" w14:textId="77777777" w:rsidR="008170F1" w:rsidRPr="00F65D82" w:rsidRDefault="008170F1" w:rsidP="008170F1">
                            <w:pPr>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If</w:t>
                            </w:r>
                            <w:r w:rsidRPr="00F65D82">
                              <w:rPr>
                                <w:rFonts w:ascii="Times New Roman" w:eastAsia="SimSun" w:hAnsi="Times New Roman" w:cs="Times New Roman"/>
                                <w:szCs w:val="20"/>
                                <w:lang w:val="en-GB" w:eastAsia="zh-CN"/>
                              </w:rPr>
                              <w:t xml:space="preserve"> a UE can indicate a capability to monitor PDCCH according to one or more combinations </w:t>
                            </w:r>
                            <m:oMath>
                              <m:d>
                                <m:dPr>
                                  <m:ctrlPr>
                                    <w:rPr>
                                      <w:rFonts w:ascii="Cambria Math" w:eastAsia="SimSun" w:hAnsi="Cambria Math" w:cs="Times New Roman"/>
                                      <w:szCs w:val="20"/>
                                      <w:lang w:val="en-GB" w:eastAsia="zh-CN"/>
                                    </w:rPr>
                                  </m:ctrlPr>
                                </m:dPr>
                                <m:e>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r>
                                    <w:rPr>
                                      <w:rFonts w:ascii="Cambria Math" w:eastAsia="SimSun" w:hAnsi="Cambria Math" w:cs="Times New Roman"/>
                                      <w:szCs w:val="20"/>
                                      <w:lang w:val="en-GB" w:eastAsia="zh-CN"/>
                                    </w:rPr>
                                    <m:t>,</m:t>
                                  </m:r>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Y</m:t>
                                      </m:r>
                                    </m:e>
                                    <m:sub>
                                      <m:r>
                                        <w:rPr>
                                          <w:rFonts w:ascii="Cambria Math" w:eastAsia="SimSun" w:hAnsi="Cambria Math" w:cs="Times New Roman"/>
                                          <w:szCs w:val="20"/>
                                          <w:lang w:val="en-GB" w:eastAsia="zh-CN"/>
                                        </w:rPr>
                                        <m:t>s</m:t>
                                      </m:r>
                                    </m:sub>
                                  </m:sSub>
                                </m:e>
                              </m:d>
                            </m:oMath>
                            <w:r w:rsidRPr="00F65D82">
                              <w:rPr>
                                <w:rFonts w:ascii="Times New Roman" w:eastAsia="SimSun" w:hAnsi="Times New Roman" w:cs="Times New Roman"/>
                                <w:szCs w:val="20"/>
                                <w:lang w:val="en-GB" w:eastAsia="zh-CN"/>
                              </w:rPr>
                              <w:t xml:space="preserve">, where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and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Y</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are numbers of consecutive slots, groups of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are consecutive and non-overlapping, and the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Y</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are within the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The first group of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w:t>
                            </w:r>
                            <w:proofErr w:type="gramStart"/>
                            <w:r w:rsidRPr="00F65D82">
                              <w:rPr>
                                <w:rFonts w:ascii="Times New Roman" w:eastAsia="SimSun" w:hAnsi="Times New Roman" w:cs="Times New Roman"/>
                                <w:szCs w:val="20"/>
                                <w:lang w:val="en-GB" w:eastAsia="zh-CN"/>
                              </w:rPr>
                              <w:t>starts</w:t>
                            </w:r>
                            <w:proofErr w:type="gramEnd"/>
                            <w:r w:rsidRPr="00F65D82">
                              <w:rPr>
                                <w:rFonts w:ascii="Times New Roman" w:eastAsia="SimSun" w:hAnsi="Times New Roman" w:cs="Times New Roman"/>
                                <w:szCs w:val="20"/>
                                <w:lang w:val="en-GB" w:eastAsia="zh-CN"/>
                              </w:rPr>
                              <w:t xml:space="preserve"> from the beginning of a subframe. The start of two consecutive groups of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Y</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is separated by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w:t>
                            </w:r>
                          </w:p>
                          <w:p w14:paraId="2908790C" w14:textId="77777777" w:rsidR="008170F1" w:rsidRDefault="008170F1" w:rsidP="008170F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7C402B" id="_x0000_s1027" type="#_x0000_t202" style="position:absolute;left:0;text-align:left;margin-left:428.35pt;margin-top:22.35pt;width:479.55pt;height:60.7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">
                <v:textbox>
                  <w:txbxContent>
                    <w:p w14:paraId="1C594DC0" w14:textId="77777777" w:rsidR="008170F1" w:rsidRPr="00F65D82" w:rsidRDefault="008170F1" w:rsidP="008170F1">
                      <w:pPr>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If</w:t>
                      </w:r>
                      <w:r w:rsidRPr="00F65D82">
                        <w:rPr>
                          <w:rFonts w:ascii="Times New Roman" w:eastAsia="SimSun" w:hAnsi="Times New Roman" w:cs="Times New Roman"/>
                          <w:szCs w:val="20"/>
                          <w:lang w:val="en-GB" w:eastAsia="zh-CN"/>
                        </w:rPr>
                        <w:t xml:space="preserve"> a UE can indicate a capability to monitor PDCCH according to one or more combinations </w:t>
                      </w:r>
                      <m:oMath>
                        <m:d>
                          <m:dPr>
                            <m:ctrlPr>
                              <w:rPr>
                                <w:rFonts w:ascii="Cambria Math" w:eastAsia="SimSun" w:hAnsi="Cambria Math" w:cs="Times New Roman"/>
                                <w:szCs w:val="20"/>
                                <w:lang w:val="en-GB" w:eastAsia="zh-CN"/>
                              </w:rPr>
                            </m:ctrlPr>
                          </m:dPr>
                          <m:e>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r>
                              <w:rPr>
                                <w:rFonts w:ascii="Cambria Math" w:eastAsia="SimSun" w:hAnsi="Cambria Math" w:cs="Times New Roman"/>
                                <w:szCs w:val="20"/>
                                <w:lang w:val="en-GB" w:eastAsia="zh-CN"/>
                              </w:rPr>
                              <m:t>,</m:t>
                            </m:r>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Y</m:t>
                                </m:r>
                              </m:e>
                              <m:sub>
                                <m:r>
                                  <w:rPr>
                                    <w:rFonts w:ascii="Cambria Math" w:eastAsia="SimSun" w:hAnsi="Cambria Math" w:cs="Times New Roman"/>
                                    <w:szCs w:val="20"/>
                                    <w:lang w:val="en-GB" w:eastAsia="zh-CN"/>
                                  </w:rPr>
                                  <m:t>s</m:t>
                                </m:r>
                              </m:sub>
                            </m:sSub>
                          </m:e>
                        </m:d>
                      </m:oMath>
                      <w:r w:rsidRPr="00F65D82">
                        <w:rPr>
                          <w:rFonts w:ascii="Times New Roman" w:eastAsia="SimSun" w:hAnsi="Times New Roman" w:cs="Times New Roman"/>
                          <w:szCs w:val="20"/>
                          <w:lang w:val="en-GB" w:eastAsia="zh-CN"/>
                        </w:rPr>
                        <w:t xml:space="preserve">, where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and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Y</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are numbers of consecutive slots, groups of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are consecutive and non-overlapping, and the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Y</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are within the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The first group of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w:t>
                      </w:r>
                      <w:proofErr w:type="gramStart"/>
                      <w:r w:rsidRPr="00F65D82">
                        <w:rPr>
                          <w:rFonts w:ascii="Times New Roman" w:eastAsia="SimSun" w:hAnsi="Times New Roman" w:cs="Times New Roman"/>
                          <w:szCs w:val="20"/>
                          <w:lang w:val="en-GB" w:eastAsia="zh-CN"/>
                        </w:rPr>
                        <w:t>starts</w:t>
                      </w:r>
                      <w:proofErr w:type="gramEnd"/>
                      <w:r w:rsidRPr="00F65D82">
                        <w:rPr>
                          <w:rFonts w:ascii="Times New Roman" w:eastAsia="SimSun" w:hAnsi="Times New Roman" w:cs="Times New Roman"/>
                          <w:szCs w:val="20"/>
                          <w:lang w:val="en-GB" w:eastAsia="zh-CN"/>
                        </w:rPr>
                        <w:t xml:space="preserve"> from the beginning of a subframe. The start of two consecutive groups of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Y</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is separated by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oMath>
                      <w:r w:rsidRPr="00F65D82">
                        <w:rPr>
                          <w:rFonts w:ascii="Times New Roman" w:eastAsia="SimSun" w:hAnsi="Times New Roman" w:cs="Times New Roman"/>
                          <w:szCs w:val="20"/>
                          <w:lang w:val="en-GB" w:eastAsia="zh-CN"/>
                        </w:rPr>
                        <w:t xml:space="preserve"> slots. </w:t>
                      </w:r>
                    </w:p>
                    <w:p w14:paraId="2908790C" w14:textId="77777777" w:rsidR="008170F1" w:rsidRDefault="008170F1" w:rsidP="008170F1"/>
                  </w:txbxContent>
                </v:textbox>
                <w10:wrap type="topAndBottom" anchorx="margin"/>
              </v:shape>
            </w:pict>
          </mc:Fallback>
        </mc:AlternateContent>
      </w:r>
      <w:r>
        <w:rPr>
          <w:lang w:val="en-GB" w:eastAsia="ja-JP"/>
        </w:rPr>
        <w:t>Regarding Issue 2 above, the following is already specified in 38.213 Section 10:</w:t>
      </w:r>
    </w:p>
    <w:p w14:paraId="01C74664" w14:textId="77777777" w:rsidR="008170F1" w:rsidRDefault="008170F1" w:rsidP="008170F1">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proofErr w:type="spellStart"/>
      <w:r w:rsidRPr="00752554">
        <w:rPr>
          <w:i/>
          <w:iCs/>
          <w:lang w:val="en-GB" w:eastAsia="ja-JP"/>
        </w:rPr>
        <w:t>monitoringPeriodicityAndOffset</w:t>
      </w:r>
      <w:proofErr w:type="spellEnd"/>
      <w:r>
        <w:rPr>
          <w:lang w:val="en-GB" w:eastAsia="ja-JP"/>
        </w:rPr>
        <w:t xml:space="preserve"> can be configured with slot level granularity, i.e., unrestricted. Based on this, we propose the following:</w:t>
      </w:r>
    </w:p>
    <w:p w14:paraId="54E42DFD" w14:textId="77777777" w:rsidR="008170F1" w:rsidRPr="006D2193" w:rsidRDefault="008170F1" w:rsidP="008170F1">
      <w:pPr>
        <w:pStyle w:val="Proposal"/>
        <w:rPr>
          <w:lang w:val="en-GB"/>
        </w:rPr>
      </w:pPr>
      <w:bookmarkStart w:id="17" w:name="_Toc95740686"/>
      <w:r>
        <w:rPr>
          <w:lang w:val="en-GB"/>
        </w:rPr>
        <w:t xml:space="preserve">For both Group (1) and Group (2) SSs, the offset configured by the parameter </w:t>
      </w:r>
      <w:r w:rsidRPr="006D2193">
        <w:rPr>
          <w:i/>
          <w:iCs/>
          <w:lang w:val="en-GB"/>
        </w:rPr>
        <w:t>monitoringPeriodicityandOffset-r17</w:t>
      </w:r>
      <w:r>
        <w:rPr>
          <w:lang w:val="en-GB"/>
        </w:rPr>
        <w:t xml:space="preserve"> is </w:t>
      </w:r>
      <w:r w:rsidRPr="006D2193">
        <w:rPr>
          <w:u w:val="single"/>
          <w:lang w:val="en-GB"/>
        </w:rPr>
        <w:t>not</w:t>
      </w:r>
      <w:r>
        <w:rPr>
          <w:lang w:val="en-GB"/>
        </w:rPr>
        <w:t xml:space="preserve"> restricted to be an integer multiple of </w:t>
      </w:r>
      <w:proofErr w:type="spellStart"/>
      <w:r>
        <w:rPr>
          <w:lang w:val="en-GB"/>
        </w:rPr>
        <w:t>Xs</w:t>
      </w:r>
      <w:proofErr w:type="spellEnd"/>
      <w:r>
        <w:rPr>
          <w:lang w:val="en-GB"/>
        </w:rPr>
        <w:t xml:space="preserve"> slots.</w:t>
      </w:r>
      <w:bookmarkEnd w:id="17"/>
    </w:p>
    <w:p w14:paraId="50C51D93" w14:textId="77777777" w:rsidR="008170F1" w:rsidRDefault="008170F1" w:rsidP="008170F1">
      <w:pPr>
        <w:rPr>
          <w:lang w:val="en-GB" w:eastAsia="ja-JP"/>
        </w:rPr>
      </w:pPr>
      <w:r>
        <w:rPr>
          <w:lang w:val="en-GB" w:eastAsia="ja-JP"/>
        </w:rPr>
        <w:t xml:space="preserve">Regarding Issue 3 above, 38.331 contains the following definition for the </w:t>
      </w:r>
      <w:r w:rsidRPr="000E4E95">
        <w:rPr>
          <w:i/>
          <w:iCs/>
          <w:lang w:val="en-GB" w:eastAsia="ja-JP"/>
        </w:rPr>
        <w:t>duration</w:t>
      </w:r>
      <w:r>
        <w:rPr>
          <w:lang w:val="en-GB" w:eastAsia="ja-JP"/>
        </w:rPr>
        <w:t xml:space="preserve"> parameter within the </w:t>
      </w:r>
      <w:proofErr w:type="spellStart"/>
      <w:r w:rsidRPr="000E4E95">
        <w:rPr>
          <w:i/>
          <w:iCs/>
          <w:lang w:val="en-GB" w:eastAsia="ja-JP"/>
        </w:rPr>
        <w:t>SearchSpace</w:t>
      </w:r>
      <w:proofErr w:type="spellEnd"/>
      <w:r>
        <w:rPr>
          <w:lang w:val="en-GB" w:eastAsia="ja-JP"/>
        </w:rPr>
        <w:t xml:space="preserve"> IE: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8170F1" w:rsidRPr="000E4E95" w14:paraId="153F76C2" w14:textId="77777777" w:rsidTr="009B5748">
        <w:tc>
          <w:tcPr>
            <w:tcW w:w="9625" w:type="dxa"/>
            <w:tcBorders>
              <w:top w:val="single" w:sz="4" w:space="0" w:color="auto"/>
              <w:left w:val="single" w:sz="4" w:space="0" w:color="auto"/>
              <w:bottom w:val="single" w:sz="4" w:space="0" w:color="auto"/>
              <w:right w:val="single" w:sz="4" w:space="0" w:color="auto"/>
            </w:tcBorders>
            <w:hideMark/>
          </w:tcPr>
          <w:p w14:paraId="350C7901" w14:textId="77777777" w:rsidR="008170F1" w:rsidRPr="000E4E95" w:rsidRDefault="008170F1" w:rsidP="009B5748">
            <w:pPr>
              <w:keepNext/>
              <w:keepLines/>
              <w:overflowPunct w:val="0"/>
              <w:autoSpaceDE w:val="0"/>
              <w:autoSpaceDN w:val="0"/>
              <w:adjustRightInd w:val="0"/>
              <w:spacing w:after="0" w:line="240" w:lineRule="auto"/>
              <w:jc w:val="left"/>
              <w:textAlignment w:val="baseline"/>
              <w:rPr>
                <w:rFonts w:eastAsia="Times New Roman" w:cs="Times New Roman"/>
                <w:sz w:val="18"/>
                <w:lang w:val="en-GB" w:eastAsia="sv-SE"/>
              </w:rPr>
            </w:pPr>
            <w:bookmarkStart w:id="18" w:name="_Hlk95216403"/>
            <w:r w:rsidRPr="000E4E95">
              <w:rPr>
                <w:rFonts w:eastAsia="Times New Roman" w:cs="Times New Roman"/>
                <w:b/>
                <w:i/>
                <w:sz w:val="18"/>
                <w:lang w:val="en-GB" w:eastAsia="sv-SE"/>
              </w:rPr>
              <w:t>duration</w:t>
            </w:r>
          </w:p>
          <w:p w14:paraId="3A8AE4B8" w14:textId="77777777" w:rsidR="008170F1" w:rsidRPr="000E4E95" w:rsidRDefault="008170F1" w:rsidP="009B5748">
            <w:pPr>
              <w:keepNext/>
              <w:keepLines/>
              <w:overflowPunct w:val="0"/>
              <w:autoSpaceDE w:val="0"/>
              <w:autoSpaceDN w:val="0"/>
              <w:adjustRightInd w:val="0"/>
              <w:spacing w:after="0" w:line="240" w:lineRule="auto"/>
              <w:jc w:val="left"/>
              <w:textAlignment w:val="baseline"/>
              <w:rPr>
                <w:rFonts w:eastAsia="Times New Roman" w:cs="Times New Roman"/>
                <w:sz w:val="18"/>
                <w:lang w:val="en-GB" w:eastAsia="sv-SE"/>
              </w:rPr>
            </w:pPr>
            <w:r w:rsidRPr="000E4E95">
              <w:rPr>
                <w:rFonts w:eastAsia="Times New Roman" w:cs="Times New Roman"/>
                <w:sz w:val="18"/>
                <w:lang w:val="en-GB" w:eastAsia="sv-SE"/>
              </w:rPr>
              <w:t xml:space="preserve">Number of consecutive slots that a </w:t>
            </w:r>
            <w:proofErr w:type="spellStart"/>
            <w:r w:rsidRPr="000E4E95">
              <w:rPr>
                <w:rFonts w:eastAsia="Times New Roman" w:cs="Times New Roman"/>
                <w:sz w:val="18"/>
                <w:lang w:val="en-GB" w:eastAsia="sv-SE"/>
              </w:rPr>
              <w:t>SearchSpace</w:t>
            </w:r>
            <w:proofErr w:type="spellEnd"/>
            <w:r w:rsidRPr="000E4E95">
              <w:rPr>
                <w:rFonts w:eastAsia="Times New Roman" w:cs="Times New Roman"/>
                <w:sz w:val="18"/>
                <w:lang w:val="en-GB" w:eastAsia="sv-SE"/>
              </w:rPr>
              <w:t xml:space="preserve"> lasts </w:t>
            </w:r>
            <w:proofErr w:type="gramStart"/>
            <w:r w:rsidRPr="000E4E95">
              <w:rPr>
                <w:rFonts w:eastAsia="Times New Roman" w:cs="Times New Roman"/>
                <w:sz w:val="18"/>
                <w:lang w:val="en-GB" w:eastAsia="sv-SE"/>
              </w:rPr>
              <w:t>in</w:t>
            </w:r>
            <w:proofErr w:type="gramEnd"/>
            <w:r w:rsidRPr="000E4E95">
              <w:rPr>
                <w:rFonts w:eastAsia="Times New Roman" w:cs="Times New Roman"/>
                <w:sz w:val="18"/>
                <w:lang w:val="en-GB" w:eastAsia="sv-SE"/>
              </w:rPr>
              <w:t xml:space="preserve"> every occasion, i.e., upon every period as given in the </w:t>
            </w:r>
            <w:proofErr w:type="spellStart"/>
            <w:r w:rsidRPr="000E4E95">
              <w:rPr>
                <w:rFonts w:eastAsia="Times New Roman" w:cs="Times New Roman"/>
                <w:i/>
                <w:sz w:val="18"/>
                <w:lang w:val="en-GB" w:eastAsia="sv-SE"/>
              </w:rPr>
              <w:t>periodicityAndOffset</w:t>
            </w:r>
            <w:proofErr w:type="spellEnd"/>
            <w:r w:rsidRPr="000E4E95">
              <w:rPr>
                <w:rFonts w:eastAsia="Times New Roman" w:cs="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0E4E95">
              <w:rPr>
                <w:rFonts w:eastAsia="Times New Roman" w:cs="Times New Roman"/>
                <w:i/>
                <w:sz w:val="18"/>
                <w:lang w:val="en-GB" w:eastAsia="sv-SE"/>
              </w:rPr>
              <w:t>monitoringSlotPeriodicityAndOffset</w:t>
            </w:r>
            <w:proofErr w:type="spellEnd"/>
            <w:r w:rsidRPr="000E4E95">
              <w:rPr>
                <w:rFonts w:eastAsia="Times New Roman" w:cs="Times New Roman"/>
                <w:sz w:val="18"/>
                <w:lang w:val="en-GB" w:eastAsia="sv-SE"/>
              </w:rPr>
              <w:t>).</w:t>
            </w:r>
          </w:p>
          <w:p w14:paraId="7D753A03" w14:textId="77777777" w:rsidR="008170F1" w:rsidRPr="000E4E95" w:rsidRDefault="008170F1" w:rsidP="009B5748">
            <w:pPr>
              <w:keepNext/>
              <w:keepLines/>
              <w:overflowPunct w:val="0"/>
              <w:autoSpaceDE w:val="0"/>
              <w:autoSpaceDN w:val="0"/>
              <w:adjustRightInd w:val="0"/>
              <w:spacing w:after="0" w:line="240" w:lineRule="auto"/>
              <w:jc w:val="left"/>
              <w:textAlignment w:val="baseline"/>
              <w:rPr>
                <w:rFonts w:eastAsia="Times New Roman" w:cs="Times New Roman"/>
                <w:sz w:val="18"/>
                <w:lang w:val="en-GB" w:eastAsia="sv-SE"/>
              </w:rPr>
            </w:pPr>
            <w:r w:rsidRPr="000E4E95">
              <w:rPr>
                <w:rFonts w:eastAsia="Times New Roman" w:cs="Times New Roman"/>
                <w:sz w:val="18"/>
                <w:szCs w:val="18"/>
                <w:lang w:val="en-GB" w:eastAsia="sv-SE"/>
              </w:rPr>
              <w:t>For IAB-MT, duration indicates n</w:t>
            </w:r>
            <w:r w:rsidRPr="000E4E95">
              <w:rPr>
                <w:rFonts w:eastAsia="Times New Roman" w:cs="Arial"/>
                <w:sz w:val="18"/>
                <w:szCs w:val="18"/>
                <w:lang w:val="en-GB" w:eastAsia="sv-SE"/>
              </w:rPr>
              <w:t xml:space="preserve">umber of consecutive slots that a </w:t>
            </w:r>
            <w:proofErr w:type="spellStart"/>
            <w:r w:rsidRPr="000E4E95">
              <w:rPr>
                <w:rFonts w:eastAsia="Times New Roman" w:cs="Arial"/>
                <w:sz w:val="18"/>
                <w:szCs w:val="18"/>
                <w:lang w:val="en-GB" w:eastAsia="sv-SE"/>
              </w:rPr>
              <w:t>SearchSpace</w:t>
            </w:r>
            <w:proofErr w:type="spellEnd"/>
            <w:r w:rsidRPr="000E4E95">
              <w:rPr>
                <w:rFonts w:eastAsia="Times New Roman" w:cs="Arial"/>
                <w:sz w:val="18"/>
                <w:szCs w:val="18"/>
                <w:lang w:val="en-GB" w:eastAsia="sv-SE"/>
              </w:rPr>
              <w:t xml:space="preserve"> lasts </w:t>
            </w:r>
            <w:proofErr w:type="gramStart"/>
            <w:r w:rsidRPr="000E4E95">
              <w:rPr>
                <w:rFonts w:eastAsia="Times New Roman" w:cs="Arial"/>
                <w:sz w:val="18"/>
                <w:szCs w:val="18"/>
                <w:lang w:val="en-GB" w:eastAsia="sv-SE"/>
              </w:rPr>
              <w:t>in</w:t>
            </w:r>
            <w:proofErr w:type="gramEnd"/>
            <w:r w:rsidRPr="000E4E95">
              <w:rPr>
                <w:rFonts w:eastAsia="Times New Roman" w:cs="Arial"/>
                <w:sz w:val="18"/>
                <w:szCs w:val="18"/>
                <w:lang w:val="en-GB" w:eastAsia="sv-SE"/>
              </w:rPr>
              <w:t xml:space="preserve"> every occasion, i.e., upon every period as given in the </w:t>
            </w:r>
            <w:proofErr w:type="spellStart"/>
            <w:r w:rsidRPr="000E4E95">
              <w:rPr>
                <w:rFonts w:eastAsia="Times New Roman" w:cs="Arial"/>
                <w:i/>
                <w:sz w:val="18"/>
                <w:szCs w:val="18"/>
                <w:lang w:val="en-GB" w:eastAsia="sv-SE"/>
              </w:rPr>
              <w:t>periodicityAndOffset</w:t>
            </w:r>
            <w:proofErr w:type="spellEnd"/>
            <w:r w:rsidRPr="000E4E95">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0E4E95">
              <w:rPr>
                <w:rFonts w:eastAsia="Times New Roman" w:cs="Arial"/>
                <w:i/>
                <w:sz w:val="18"/>
                <w:szCs w:val="18"/>
                <w:lang w:val="en-GB" w:eastAsia="sv-SE"/>
              </w:rPr>
              <w:t>monitoringSlotPeriodicityAndOffset</w:t>
            </w:r>
            <w:proofErr w:type="spellEnd"/>
            <w:r w:rsidRPr="000E4E95">
              <w:rPr>
                <w:rFonts w:eastAsia="Times New Roman" w:cs="Arial"/>
                <w:sz w:val="18"/>
                <w:szCs w:val="18"/>
                <w:lang w:val="en-GB" w:eastAsia="sv-SE"/>
              </w:rPr>
              <w:t>).</w:t>
            </w:r>
            <w:bookmarkEnd w:id="18"/>
          </w:p>
        </w:tc>
      </w:tr>
    </w:tbl>
    <w:p w14:paraId="3EBBB915" w14:textId="77777777" w:rsidR="008170F1" w:rsidRDefault="008170F1" w:rsidP="008170F1">
      <w:pPr>
        <w:rPr>
          <w:lang w:val="en-GB" w:eastAsia="ja-JP"/>
        </w:rPr>
      </w:pPr>
    </w:p>
    <w:p w14:paraId="42B834D8" w14:textId="77777777" w:rsidR="008170F1" w:rsidRDefault="008170F1" w:rsidP="008170F1">
      <w:pPr>
        <w:rPr>
          <w:lang w:val="en-GB" w:eastAsia="ja-JP"/>
        </w:rPr>
      </w:pPr>
      <w:r>
        <w:rPr>
          <w:lang w:val="en-GB" w:eastAsia="ja-JP"/>
        </w:rPr>
        <w:t xml:space="preserve">The reason for the FFS on whether or not it is needed to revise the definition of the duration parameter is due to the fact that it has been agreed that for Group (1) SSs, the duration is restricted to an integer multiple of </w:t>
      </w:r>
      <w:proofErr w:type="spellStart"/>
      <w:r>
        <w:rPr>
          <w:lang w:val="en-GB" w:eastAsia="ja-JP"/>
        </w:rPr>
        <w:t>Xs</w:t>
      </w:r>
      <w:proofErr w:type="spellEnd"/>
      <w:r>
        <w:rPr>
          <w:lang w:val="en-GB" w:eastAsia="ja-JP"/>
        </w:rPr>
        <w:t xml:space="preserve"> slots. For </w:t>
      </w:r>
      <w:proofErr w:type="spellStart"/>
      <w:r>
        <w:rPr>
          <w:lang w:val="en-GB" w:eastAsia="ja-JP"/>
        </w:rPr>
        <w:t>Xs</w:t>
      </w:r>
      <w:proofErr w:type="spellEnd"/>
      <w:r>
        <w:rPr>
          <w:lang w:val="en-GB" w:eastAsia="ja-JP"/>
        </w:rPr>
        <w:t xml:space="preserve"> = 4, this means that only values {8, 12, 16, …, 20476} can be configured. If the parameter is absent, the UE applies the value 4. For </w:t>
      </w:r>
      <w:proofErr w:type="spellStart"/>
      <w:r>
        <w:rPr>
          <w:lang w:val="en-GB" w:eastAsia="ja-JP"/>
        </w:rPr>
        <w:t>Xs</w:t>
      </w:r>
      <w:proofErr w:type="spellEnd"/>
      <w:r>
        <w:rPr>
          <w:lang w:val="en-GB" w:eastAsia="ja-JP"/>
        </w:rPr>
        <w:t xml:space="preserve"> = 8, it means that only values {16, 24, 32, …, 20472} can be configured, and if the parameter is absent, the UE applies the value 8. The parameter definition needs to be modified to </w:t>
      </w:r>
      <w:proofErr w:type="gramStart"/>
      <w:r>
        <w:rPr>
          <w:lang w:val="en-GB" w:eastAsia="ja-JP"/>
        </w:rPr>
        <w:t>take into account</w:t>
      </w:r>
      <w:proofErr w:type="gramEnd"/>
      <w:r>
        <w:rPr>
          <w:lang w:val="en-GB" w:eastAsia="ja-JP"/>
        </w:rPr>
        <w:t xml:space="preserve"> this restriction.</w:t>
      </w:r>
    </w:p>
    <w:p w14:paraId="2FD0109F" w14:textId="6858C5C1" w:rsidR="008170F1" w:rsidRDefault="008170F1" w:rsidP="008170F1">
      <w:pPr>
        <w:rPr>
          <w:lang w:val="en-GB" w:eastAsia="ja-JP"/>
        </w:rPr>
      </w:pPr>
      <w:r>
        <w:rPr>
          <w:lang w:val="en-GB" w:eastAsia="ja-JP"/>
        </w:rPr>
        <w:t>As shown in the above agreement</w:t>
      </w:r>
      <w:r w:rsidR="0036465D">
        <w:rPr>
          <w:lang w:val="en-GB" w:eastAsia="ja-JP"/>
        </w:rPr>
        <w:t xml:space="preserve"> on </w:t>
      </w:r>
      <w:r w:rsidR="00183092">
        <w:rPr>
          <w:lang w:val="en-GB" w:eastAsia="ja-JP"/>
        </w:rPr>
        <w:t>search space</w:t>
      </w:r>
      <w:r w:rsidR="0036465D">
        <w:rPr>
          <w:lang w:val="en-GB" w:eastAsia="ja-JP"/>
        </w:rPr>
        <w:t xml:space="preserve"> configuration</w:t>
      </w:r>
      <w:r>
        <w:rPr>
          <w:lang w:val="en-GB" w:eastAsia="ja-JP"/>
        </w:rPr>
        <w:t>, the value range {8,12, …, 20476} for</w:t>
      </w:r>
      <w:r w:rsidRPr="0081663B">
        <w:rPr>
          <w:lang w:val="en-GB" w:eastAsia="ja-JP"/>
        </w:rPr>
        <w:t xml:space="preserve"> </w:t>
      </w:r>
      <w:r>
        <w:rPr>
          <w:lang w:val="en-GB" w:eastAsia="ja-JP"/>
        </w:rPr>
        <w:t xml:space="preserve">the parameter </w:t>
      </w:r>
      <w:r w:rsidRPr="0081663B">
        <w:rPr>
          <w:i/>
          <w:iCs/>
          <w:lang w:val="en-GB" w:eastAsia="ja-JP"/>
        </w:rPr>
        <w:t>duration-r17</w:t>
      </w:r>
      <w:r>
        <w:rPr>
          <w:lang w:val="en-GB" w:eastAsia="ja-JP"/>
        </w:rPr>
        <w:t xml:space="preserve"> supports integer multiples of </w:t>
      </w:r>
      <w:proofErr w:type="spellStart"/>
      <w:r>
        <w:rPr>
          <w:lang w:val="en-GB" w:eastAsia="ja-JP"/>
        </w:rPr>
        <w:t>Xs</w:t>
      </w:r>
      <w:proofErr w:type="spellEnd"/>
      <w:r>
        <w:rPr>
          <w:lang w:val="en-GB" w:eastAsia="ja-JP"/>
        </w:rPr>
        <w:t xml:space="preserve"> both for </w:t>
      </w:r>
      <w:proofErr w:type="spellStart"/>
      <w:r>
        <w:rPr>
          <w:lang w:val="en-GB" w:eastAsia="ja-JP"/>
        </w:rPr>
        <w:t>Xs</w:t>
      </w:r>
      <w:proofErr w:type="spellEnd"/>
      <w:r>
        <w:rPr>
          <w:lang w:val="en-GB" w:eastAsia="ja-JP"/>
        </w:rPr>
        <w:t xml:space="preserve"> = 4 and 8 which applies to Group (1) SSs. </w:t>
      </w:r>
      <w:r>
        <w:rPr>
          <w:lang w:val="en-GB" w:eastAsia="ja-JP"/>
        </w:rPr>
        <w:lastRenderedPageBreak/>
        <w:t xml:space="preserve">However, </w:t>
      </w:r>
      <w:r w:rsidR="0036465D">
        <w:rPr>
          <w:lang w:val="en-GB" w:eastAsia="ja-JP"/>
        </w:rPr>
        <w:t xml:space="preserve">as discussed above </w:t>
      </w:r>
      <w:r>
        <w:rPr>
          <w:lang w:val="en-GB" w:eastAsia="ja-JP"/>
        </w:rPr>
        <w:t xml:space="preserve">for Group (2) SSs, the periodicity and duration should not be restricted to integer multiples of </w:t>
      </w:r>
      <w:proofErr w:type="spellStart"/>
      <w:r>
        <w:rPr>
          <w:lang w:val="en-GB" w:eastAsia="ja-JP"/>
        </w:rPr>
        <w:t>Xs</w:t>
      </w:r>
      <w:proofErr w:type="spellEnd"/>
      <w:r>
        <w:rPr>
          <w:lang w:val="en-GB" w:eastAsia="ja-JP"/>
        </w:rPr>
        <w:t xml:space="preserve">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Hence, for the parameter duration-r17 to be usable for both Group (1) and Group (2) search spaces, the value range should be augmented to include all integer values from 2 .. 20479.</w:t>
      </w:r>
      <w:r w:rsidR="0036465D">
        <w:rPr>
          <w:lang w:val="en-GB" w:eastAsia="ja-JP"/>
        </w:rPr>
        <w:t xml:space="preserve"> If the value range is not augmented in this way, then a separate duration parameter would be needed for Group (2) SSs, and we don’t think this is a preferrable solution.</w:t>
      </w:r>
    </w:p>
    <w:p w14:paraId="5C1A688B" w14:textId="77777777" w:rsidR="008170F1" w:rsidRDefault="008170F1" w:rsidP="008170F1">
      <w:pPr>
        <w:rPr>
          <w:lang w:val="en-GB" w:eastAsia="ja-JP"/>
        </w:rPr>
      </w:pPr>
      <w:r>
        <w:rPr>
          <w:lang w:val="en-GB" w:eastAsia="ja-JP"/>
        </w:rPr>
        <w:t xml:space="preserve">Based on this discussion, we </w:t>
      </w:r>
      <w:proofErr w:type="gramStart"/>
      <w:r>
        <w:rPr>
          <w:lang w:val="en-GB" w:eastAsia="ja-JP"/>
        </w:rPr>
        <w:t>makes</w:t>
      </w:r>
      <w:proofErr w:type="gramEnd"/>
      <w:r>
        <w:rPr>
          <w:lang w:val="en-GB" w:eastAsia="ja-JP"/>
        </w:rPr>
        <w:t xml:space="preserve"> the following pair of proposals:</w:t>
      </w:r>
    </w:p>
    <w:p w14:paraId="7C2992F4" w14:textId="77777777" w:rsidR="008170F1" w:rsidRDefault="008170F1" w:rsidP="008170F1">
      <w:pPr>
        <w:pStyle w:val="Proposal"/>
        <w:rPr>
          <w:lang w:val="en-GB"/>
        </w:rPr>
      </w:pPr>
      <w:bookmarkStart w:id="19" w:name="_Toc95740687"/>
      <w:r>
        <w:rPr>
          <w:lang w:val="en-GB"/>
        </w:rPr>
        <w:t xml:space="preserve">For the parameter </w:t>
      </w:r>
      <w:r w:rsidRPr="002E625A">
        <w:rPr>
          <w:i/>
          <w:iCs/>
          <w:lang w:val="en-GB"/>
        </w:rPr>
        <w:t>duration-r17</w:t>
      </w:r>
      <w:r>
        <w:rPr>
          <w:lang w:val="en-GB"/>
        </w:rPr>
        <w:t xml:space="preserve">, augment the agreed value range {8, 12, …, 20476} to include all integer values in the range {2 .. 20479}. For Group (1) SSs, the configured duration is restricted to be integer multiples of </w:t>
      </w:r>
      <w:proofErr w:type="spellStart"/>
      <w:r>
        <w:rPr>
          <w:lang w:val="en-GB"/>
        </w:rPr>
        <w:t>Xs</w:t>
      </w:r>
      <w:proofErr w:type="spellEnd"/>
      <w:r>
        <w:rPr>
          <w:lang w:val="en-GB"/>
        </w:rPr>
        <w:t xml:space="preserve"> as previously agreed. For Group (2) SSs, the configured duration is not restricted.</w:t>
      </w:r>
      <w:bookmarkEnd w:id="19"/>
    </w:p>
    <w:p w14:paraId="61F7A183" w14:textId="77777777" w:rsidR="008170F1" w:rsidRDefault="008170F1" w:rsidP="008170F1">
      <w:pPr>
        <w:pStyle w:val="Proposal"/>
        <w:rPr>
          <w:lang w:val="en-GB"/>
        </w:rPr>
      </w:pPr>
      <w:bookmarkStart w:id="20" w:name="_Toc95740688"/>
      <w:r>
        <w:rPr>
          <w:lang w:val="en-GB"/>
        </w:rPr>
        <w:t xml:space="preserve">In the RRC parameter spreadsheet, provide a recommendation to RAN2 to update the field description of the parameter </w:t>
      </w:r>
      <w:r w:rsidRPr="002E625A">
        <w:rPr>
          <w:i/>
          <w:iCs/>
          <w:lang w:val="en-GB"/>
        </w:rPr>
        <w:t>duration</w:t>
      </w:r>
      <w:r>
        <w:rPr>
          <w:lang w:val="en-GB"/>
        </w:rPr>
        <w:t xml:space="preserve"> as follows:</w:t>
      </w:r>
      <w:bookmarkEnd w:id="20"/>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0"/>
      </w:tblGrid>
      <w:tr w:rsidR="008170F1" w:rsidRPr="002E625A" w14:paraId="0437056F" w14:textId="77777777" w:rsidTr="009B5748">
        <w:tc>
          <w:tcPr>
            <w:tcW w:w="8370" w:type="dxa"/>
            <w:tcBorders>
              <w:top w:val="single" w:sz="4" w:space="0" w:color="auto"/>
              <w:left w:val="single" w:sz="4" w:space="0" w:color="auto"/>
              <w:bottom w:val="single" w:sz="4" w:space="0" w:color="auto"/>
              <w:right w:val="single" w:sz="4" w:space="0" w:color="auto"/>
            </w:tcBorders>
            <w:hideMark/>
          </w:tcPr>
          <w:p w14:paraId="73FBF6A1" w14:textId="77777777" w:rsidR="008170F1" w:rsidRPr="002E625A" w:rsidRDefault="008170F1" w:rsidP="009B5748">
            <w:pPr>
              <w:keepNext/>
              <w:keepLines/>
              <w:overflowPunct w:val="0"/>
              <w:autoSpaceDE w:val="0"/>
              <w:autoSpaceDN w:val="0"/>
              <w:adjustRightInd w:val="0"/>
              <w:spacing w:after="0" w:line="240" w:lineRule="auto"/>
              <w:jc w:val="left"/>
              <w:textAlignment w:val="baseline"/>
              <w:rPr>
                <w:rFonts w:eastAsia="Times New Roman" w:cs="Times New Roman"/>
                <w:sz w:val="18"/>
                <w:lang w:val="en-GB" w:eastAsia="sv-SE"/>
              </w:rPr>
            </w:pPr>
            <w:r w:rsidRPr="002E625A">
              <w:rPr>
                <w:rFonts w:eastAsia="Times New Roman" w:cs="Times New Roman"/>
                <w:b/>
                <w:i/>
                <w:sz w:val="18"/>
                <w:lang w:val="en-GB" w:eastAsia="sv-SE"/>
              </w:rPr>
              <w:t>duration</w:t>
            </w:r>
          </w:p>
          <w:p w14:paraId="243168BD" w14:textId="77777777" w:rsidR="008170F1" w:rsidRDefault="008170F1" w:rsidP="009B5748">
            <w:pPr>
              <w:keepNext/>
              <w:keepLines/>
              <w:overflowPunct w:val="0"/>
              <w:autoSpaceDE w:val="0"/>
              <w:autoSpaceDN w:val="0"/>
              <w:adjustRightInd w:val="0"/>
              <w:spacing w:after="0" w:line="240" w:lineRule="auto"/>
              <w:jc w:val="left"/>
              <w:textAlignment w:val="baseline"/>
              <w:rPr>
                <w:rFonts w:eastAsia="Times New Roman" w:cs="Times New Roman"/>
                <w:sz w:val="18"/>
                <w:lang w:val="en-GB" w:eastAsia="sv-SE"/>
              </w:rPr>
            </w:pPr>
            <w:r w:rsidRPr="002E625A">
              <w:rPr>
                <w:rFonts w:eastAsia="Times New Roman" w:cs="Times New Roman"/>
                <w:sz w:val="18"/>
                <w:lang w:val="en-GB" w:eastAsia="sv-SE"/>
              </w:rPr>
              <w:t xml:space="preserve">Number of consecutive slots that a </w:t>
            </w:r>
            <w:proofErr w:type="spellStart"/>
            <w:r w:rsidRPr="002E625A">
              <w:rPr>
                <w:rFonts w:eastAsia="Times New Roman" w:cs="Times New Roman"/>
                <w:sz w:val="18"/>
                <w:lang w:val="en-GB" w:eastAsia="sv-SE"/>
              </w:rPr>
              <w:t>SearchSpace</w:t>
            </w:r>
            <w:proofErr w:type="spellEnd"/>
            <w:r w:rsidRPr="002E625A">
              <w:rPr>
                <w:rFonts w:eastAsia="Times New Roman" w:cs="Times New Roman"/>
                <w:sz w:val="18"/>
                <w:lang w:val="en-GB" w:eastAsia="sv-SE"/>
              </w:rPr>
              <w:t xml:space="preserve"> lasts </w:t>
            </w:r>
            <w:proofErr w:type="gramStart"/>
            <w:r w:rsidRPr="002E625A">
              <w:rPr>
                <w:rFonts w:eastAsia="Times New Roman" w:cs="Times New Roman"/>
                <w:sz w:val="18"/>
                <w:lang w:val="en-GB" w:eastAsia="sv-SE"/>
              </w:rPr>
              <w:t>in</w:t>
            </w:r>
            <w:proofErr w:type="gramEnd"/>
            <w:r w:rsidRPr="002E625A">
              <w:rPr>
                <w:rFonts w:eastAsia="Times New Roman" w:cs="Times New Roman"/>
                <w:sz w:val="18"/>
                <w:lang w:val="en-GB" w:eastAsia="sv-SE"/>
              </w:rPr>
              <w:t xml:space="preserve"> every occasion, i.e., upon every period as given in the </w:t>
            </w:r>
            <w:proofErr w:type="spellStart"/>
            <w:r w:rsidRPr="002E625A">
              <w:rPr>
                <w:rFonts w:eastAsia="Times New Roman" w:cs="Times New Roman"/>
                <w:i/>
                <w:sz w:val="18"/>
                <w:lang w:val="en-GB" w:eastAsia="sv-SE"/>
              </w:rPr>
              <w:t>periodicityAndOffset</w:t>
            </w:r>
            <w:proofErr w:type="spellEnd"/>
            <w:r w:rsidRPr="002E625A">
              <w:rPr>
                <w:rFonts w:eastAsia="Times New Roman" w:cs="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2E625A">
              <w:rPr>
                <w:rFonts w:eastAsia="Times New Roman" w:cs="Times New Roman"/>
                <w:i/>
                <w:sz w:val="18"/>
                <w:lang w:val="en-GB" w:eastAsia="sv-SE"/>
              </w:rPr>
              <w:t>monitoringSlotPeriodicityAndOffset</w:t>
            </w:r>
            <w:proofErr w:type="spellEnd"/>
            <w:r w:rsidRPr="002E625A">
              <w:rPr>
                <w:rFonts w:eastAsia="Times New Roman" w:cs="Times New Roman"/>
                <w:sz w:val="18"/>
                <w:lang w:val="en-GB" w:eastAsia="sv-SE"/>
              </w:rPr>
              <w:t>).</w:t>
            </w:r>
          </w:p>
          <w:p w14:paraId="168BE405" w14:textId="77777777" w:rsidR="008170F1" w:rsidRPr="002E625A" w:rsidRDefault="008170F1" w:rsidP="009B5748">
            <w:pPr>
              <w:keepNext/>
              <w:keepLines/>
              <w:overflowPunct w:val="0"/>
              <w:autoSpaceDE w:val="0"/>
              <w:autoSpaceDN w:val="0"/>
              <w:adjustRightInd w:val="0"/>
              <w:spacing w:after="0" w:line="240" w:lineRule="auto"/>
              <w:jc w:val="left"/>
              <w:textAlignment w:val="baseline"/>
              <w:rPr>
                <w:rFonts w:eastAsia="Times New Roman" w:cs="Times New Roman"/>
                <w:sz w:val="18"/>
                <w:lang w:val="en-GB" w:eastAsia="sv-SE"/>
              </w:rPr>
            </w:pPr>
            <w:r w:rsidRPr="002E625A">
              <w:rPr>
                <w:rFonts w:eastAsia="Times New Roman" w:cs="Times New Roman"/>
                <w:color w:val="FF0000"/>
                <w:sz w:val="18"/>
                <w:szCs w:val="18"/>
                <w:lang w:val="en-GB" w:eastAsia="sv-SE"/>
              </w:rPr>
              <w:t xml:space="preserve">If a UE monitors PDCCH </w:t>
            </w:r>
            <w:r>
              <w:rPr>
                <w:rFonts w:eastAsia="Times New Roman" w:cs="Times New Roman"/>
                <w:color w:val="FF0000"/>
                <w:sz w:val="18"/>
                <w:szCs w:val="18"/>
                <w:lang w:val="en-GB" w:eastAsia="sv-SE"/>
              </w:rPr>
              <w:t xml:space="preserve">in a Type-1 CSS with dedicated RRC configuration, or a type 3 CSS, or a USS </w:t>
            </w:r>
            <w:r w:rsidRPr="002E625A">
              <w:rPr>
                <w:rFonts w:eastAsia="Times New Roman" w:cs="Times New Roman"/>
                <w:color w:val="FF0000"/>
                <w:sz w:val="18"/>
                <w:szCs w:val="18"/>
                <w:lang w:val="en-GB" w:eastAsia="sv-SE"/>
              </w:rPr>
              <w:t>on a cell according to a slo</w:t>
            </w:r>
            <w:r>
              <w:rPr>
                <w:rFonts w:eastAsia="Times New Roman" w:cs="Times New Roman"/>
                <w:color w:val="FF0000"/>
                <w:sz w:val="18"/>
                <w:szCs w:val="18"/>
                <w:lang w:val="en-GB" w:eastAsia="sv-SE"/>
              </w:rPr>
              <w:t>t</w:t>
            </w:r>
            <w:r w:rsidRPr="002E625A">
              <w:rPr>
                <w:rFonts w:eastAsia="Times New Roman" w:cs="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xml:space="preserve">) (see TS 38.213 [13], clause 10), the duration </w:t>
            </w:r>
            <w:r>
              <w:rPr>
                <w:color w:val="FF0000"/>
                <w:sz w:val="18"/>
                <w:szCs w:val="18"/>
                <w:lang w:eastAsia="sv-SE"/>
              </w:rPr>
              <w:t xml:space="preserve">can only be configured such that it is an </w:t>
            </w:r>
            <w:r w:rsidRPr="002E625A">
              <w:rPr>
                <w:color w:val="FF0000"/>
                <w:sz w:val="18"/>
                <w:szCs w:val="18"/>
                <w:lang w:eastAsia="sv-SE"/>
              </w:rPr>
              <w:t xml:space="preserve">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rFonts w:eastAsiaTheme="minorEastAsia"/>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rFonts w:eastAsiaTheme="minorEastAsia"/>
                <w:color w:val="FF0000"/>
                <w:sz w:val="18"/>
                <w:szCs w:val="18"/>
                <w:lang w:eastAsia="sv-SE"/>
              </w:rPr>
              <w:t xml:space="preserve"> slots except for DCI format 2_0. </w:t>
            </w:r>
            <w:r w:rsidRPr="002E625A">
              <w:rPr>
                <w:rFonts w:eastAsia="Times New Roman" w:cs="Times New Roman"/>
                <w:color w:val="FF0000"/>
                <w:sz w:val="18"/>
                <w:lang w:val="en-GB" w:eastAsia="sv-SE"/>
              </w:rPr>
              <w:t>The UE ignores this field for DCI format 2_0</w:t>
            </w:r>
            <w:r>
              <w:rPr>
                <w:rFonts w:eastAsia="Times New Roman" w:cs="Times New Roman"/>
                <w:color w:val="FF0000"/>
                <w:sz w:val="18"/>
                <w:lang w:val="en-GB" w:eastAsia="sv-SE"/>
              </w:rPr>
              <w:t>.</w:t>
            </w:r>
          </w:p>
          <w:p w14:paraId="0FB740A0" w14:textId="77777777" w:rsidR="008170F1" w:rsidRPr="002E625A" w:rsidRDefault="008170F1" w:rsidP="009B5748">
            <w:pPr>
              <w:keepNext/>
              <w:keepLines/>
              <w:overflowPunct w:val="0"/>
              <w:autoSpaceDE w:val="0"/>
              <w:autoSpaceDN w:val="0"/>
              <w:adjustRightInd w:val="0"/>
              <w:spacing w:after="0" w:line="240" w:lineRule="auto"/>
              <w:jc w:val="left"/>
              <w:textAlignment w:val="baseline"/>
              <w:rPr>
                <w:rFonts w:eastAsia="Times New Roman" w:cs="Times New Roman"/>
                <w:sz w:val="18"/>
                <w:lang w:val="en-GB" w:eastAsia="sv-SE"/>
              </w:rPr>
            </w:pPr>
            <w:r w:rsidRPr="002E625A">
              <w:rPr>
                <w:rFonts w:eastAsia="Times New Roman" w:cs="Times New Roman"/>
                <w:sz w:val="18"/>
                <w:szCs w:val="18"/>
                <w:lang w:val="en-GB" w:eastAsia="sv-SE"/>
              </w:rPr>
              <w:t>For IAB-MT, duration indicates n</w:t>
            </w:r>
            <w:r w:rsidRPr="002E625A">
              <w:rPr>
                <w:rFonts w:eastAsia="Times New Roman" w:cs="Arial"/>
                <w:sz w:val="18"/>
                <w:szCs w:val="18"/>
                <w:lang w:val="en-GB" w:eastAsia="sv-SE"/>
              </w:rPr>
              <w:t xml:space="preserve">umber of consecutive slots that a </w:t>
            </w:r>
            <w:proofErr w:type="spellStart"/>
            <w:r w:rsidRPr="002E625A">
              <w:rPr>
                <w:rFonts w:eastAsia="Times New Roman" w:cs="Arial"/>
                <w:sz w:val="18"/>
                <w:szCs w:val="18"/>
                <w:lang w:val="en-GB" w:eastAsia="sv-SE"/>
              </w:rPr>
              <w:t>SearchSpace</w:t>
            </w:r>
            <w:proofErr w:type="spellEnd"/>
            <w:r w:rsidRPr="002E625A">
              <w:rPr>
                <w:rFonts w:eastAsia="Times New Roman" w:cs="Arial"/>
                <w:sz w:val="18"/>
                <w:szCs w:val="18"/>
                <w:lang w:val="en-GB" w:eastAsia="sv-SE"/>
              </w:rPr>
              <w:t xml:space="preserve"> lasts </w:t>
            </w:r>
            <w:proofErr w:type="gramStart"/>
            <w:r w:rsidRPr="002E625A">
              <w:rPr>
                <w:rFonts w:eastAsia="Times New Roman" w:cs="Arial"/>
                <w:sz w:val="18"/>
                <w:szCs w:val="18"/>
                <w:lang w:val="en-GB" w:eastAsia="sv-SE"/>
              </w:rPr>
              <w:t>in</w:t>
            </w:r>
            <w:proofErr w:type="gramEnd"/>
            <w:r w:rsidRPr="002E625A">
              <w:rPr>
                <w:rFonts w:eastAsia="Times New Roman" w:cs="Arial"/>
                <w:sz w:val="18"/>
                <w:szCs w:val="18"/>
                <w:lang w:val="en-GB" w:eastAsia="sv-SE"/>
              </w:rPr>
              <w:t xml:space="preserve"> every occasion, i.e., upon every period as given in the </w:t>
            </w:r>
            <w:proofErr w:type="spellStart"/>
            <w:r w:rsidRPr="002E625A">
              <w:rPr>
                <w:rFonts w:eastAsia="Times New Roman" w:cs="Arial"/>
                <w:i/>
                <w:sz w:val="18"/>
                <w:szCs w:val="18"/>
                <w:lang w:val="en-GB" w:eastAsia="sv-SE"/>
              </w:rPr>
              <w:t>periodicityAndOffset</w:t>
            </w:r>
            <w:proofErr w:type="spellEnd"/>
            <w:r w:rsidRPr="002E625A">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2E625A">
              <w:rPr>
                <w:rFonts w:eastAsia="Times New Roman" w:cs="Arial"/>
                <w:i/>
                <w:sz w:val="18"/>
                <w:szCs w:val="18"/>
                <w:lang w:val="en-GB" w:eastAsia="sv-SE"/>
              </w:rPr>
              <w:t>monitoringSlotPeriodicityAndOffset</w:t>
            </w:r>
            <w:proofErr w:type="spellEnd"/>
            <w:r w:rsidRPr="002E625A">
              <w:rPr>
                <w:rFonts w:eastAsia="Times New Roman" w:cs="Arial"/>
                <w:sz w:val="18"/>
                <w:szCs w:val="18"/>
                <w:lang w:val="en-GB" w:eastAsia="sv-SE"/>
              </w:rPr>
              <w:t>).</w:t>
            </w:r>
          </w:p>
        </w:tc>
      </w:tr>
    </w:tbl>
    <w:p w14:paraId="4DD8157E" w14:textId="77777777" w:rsidR="008170F1" w:rsidRDefault="008170F1" w:rsidP="008170F1">
      <w:pPr>
        <w:rPr>
          <w:lang w:val="en-GB" w:eastAsia="ja-JP"/>
        </w:rPr>
      </w:pPr>
    </w:p>
    <w:p w14:paraId="75BD5604" w14:textId="74ABCFEE" w:rsidR="008170F1" w:rsidRDefault="008170F1" w:rsidP="008170F1">
      <w:pPr>
        <w:rPr>
          <w:rFonts w:cs="Arial"/>
          <w:szCs w:val="20"/>
          <w:lang w:val="en-GB" w:eastAsia="ja-JP"/>
        </w:rPr>
      </w:pPr>
      <w:r>
        <w:rPr>
          <w:lang w:val="en-GB" w:eastAsia="ja-JP"/>
        </w:rPr>
        <w:t xml:space="preserve">According to the above agreement on search space configuration, the periodicity indicated by the parameter  </w:t>
      </w:r>
      <w:r w:rsidRPr="00E7724C">
        <w:rPr>
          <w:rFonts w:cs="Arial"/>
          <w:i/>
          <w:iCs/>
          <w:szCs w:val="20"/>
          <w:lang w:val="en-GB" w:eastAsia="ja-JP"/>
        </w:rPr>
        <w:t>monitoringPeriodictyAndOffset</w:t>
      </w:r>
      <w:r>
        <w:rPr>
          <w:rFonts w:cs="Arial"/>
          <w:i/>
          <w:iCs/>
          <w:szCs w:val="20"/>
          <w:lang w:val="en-GB" w:eastAsia="ja-JP"/>
        </w:rPr>
        <w:t>-r17</w:t>
      </w:r>
      <w:r>
        <w:rPr>
          <w:lang w:val="en-GB" w:eastAsia="ja-JP"/>
        </w:rPr>
        <w:t xml:space="preserve"> is restricted </w:t>
      </w:r>
      <w:proofErr w:type="spellStart"/>
      <w:r>
        <w:rPr>
          <w:lang w:val="en-GB" w:eastAsia="ja-JP"/>
        </w:rPr>
        <w:t>bo</w:t>
      </w:r>
      <w:proofErr w:type="spellEnd"/>
      <w:r>
        <w:rPr>
          <w:lang w:val="en-GB" w:eastAsia="ja-JP"/>
        </w:rPr>
        <w:t xml:space="preserve"> be an integer multiple of </w:t>
      </w:r>
      <w:proofErr w:type="spellStart"/>
      <w:r>
        <w:rPr>
          <w:lang w:val="en-GB" w:eastAsia="ja-JP"/>
        </w:rPr>
        <w:t>Xs</w:t>
      </w:r>
      <w:proofErr w:type="spellEnd"/>
      <w:r>
        <w:rPr>
          <w:lang w:val="en-GB" w:eastAsia="ja-JP"/>
        </w:rPr>
        <w:t xml:space="preserve"> slots for Group (1) SSs. </w:t>
      </w:r>
      <w:r w:rsidR="00183092">
        <w:rPr>
          <w:lang w:val="en-GB" w:eastAsia="ja-JP"/>
        </w:rPr>
        <w:t xml:space="preserve">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sidR="00183092">
        <w:rPr>
          <w:lang w:val="en-GB" w:eastAsia="ja-JP"/>
        </w:rPr>
        <w:t>)</w:t>
      </w:r>
      <w:r>
        <w:rPr>
          <w:lang w:val="en-GB" w:eastAsia="ja-JP"/>
        </w:rPr>
        <w:t xml:space="preserve">, we propose that this restriction does not apply to Group (2) SSs. </w:t>
      </w:r>
      <w:r w:rsidR="00183092">
        <w:rPr>
          <w:lang w:val="en-GB" w:eastAsia="ja-JP"/>
        </w:rPr>
        <w:t>As agreed last meeting, f</w:t>
      </w:r>
      <w:r>
        <w:rPr>
          <w:lang w:val="en-GB" w:eastAsia="ja-JP"/>
        </w:rPr>
        <w:t xml:space="preserve">or both Group (1) and Group (2), the value range of the parameter </w:t>
      </w:r>
      <w:proofErr w:type="spellStart"/>
      <w:r w:rsidRPr="00E7724C">
        <w:rPr>
          <w:rFonts w:cs="Arial"/>
          <w:i/>
          <w:iCs/>
          <w:szCs w:val="20"/>
          <w:lang w:val="en-GB" w:eastAsia="ja-JP"/>
        </w:rPr>
        <w:t>monitoringPeriodictyAndOffset</w:t>
      </w:r>
      <w:proofErr w:type="spellEnd"/>
      <w:r>
        <w:rPr>
          <w:rFonts w:cs="Arial"/>
          <w:szCs w:val="20"/>
          <w:lang w:val="en-GB" w:eastAsia="ja-JP"/>
        </w:rPr>
        <w:t xml:space="preserve"> is extended such that it allows for configuration of a number of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w:t>
      </w:r>
      <w:r w:rsidRPr="00E7724C">
        <w:rPr>
          <w:rFonts w:cs="Arial"/>
          <w:szCs w:val="20"/>
          <w:lang w:val="en-GB" w:eastAsia="ja-JP"/>
        </w:rPr>
        <w:t>1, 2, 4, 5, 8, 10, 16, or 20</w:t>
      </w:r>
      <w:r>
        <w:rPr>
          <w:rFonts w:cs="Arial"/>
          <w:szCs w:val="20"/>
          <w:lang w:val="en-GB" w:eastAsia="ja-JP"/>
        </w:rPr>
        <w:t>}</w:t>
      </w:r>
      <w:r w:rsidRPr="00E7724C">
        <w:rPr>
          <w:rFonts w:cs="Arial"/>
          <w:szCs w:val="20"/>
          <w:lang w:val="en-GB" w:eastAsia="ja-JP"/>
        </w:rPr>
        <w:t xml:space="preserve"> slots</w:t>
      </w:r>
      <w:r>
        <w:rPr>
          <w:rFonts w:cs="Arial"/>
          <w:szCs w:val="20"/>
          <w:lang w:val="en-GB" w:eastAsia="ja-JP"/>
        </w:rPr>
        <w:t xml:space="preserve">. For the case of multi-slot PDCCH monitoring, it makes sense to extend the applicable values up to 160 slots </w:t>
      </w:r>
      <w:r w:rsidR="00183092">
        <w:rPr>
          <w:rFonts w:cs="Arial"/>
          <w:szCs w:val="20"/>
          <w:lang w:val="en-GB" w:eastAsia="ja-JP"/>
        </w:rPr>
        <w:t xml:space="preserve">to cover the case when either </w:t>
      </w:r>
      <w:proofErr w:type="spellStart"/>
      <w:r w:rsidR="00183092">
        <w:rPr>
          <w:rFonts w:cs="Arial"/>
          <w:szCs w:val="20"/>
          <w:lang w:val="en-GB" w:eastAsia="ja-JP"/>
        </w:rPr>
        <w:t>Xs</w:t>
      </w:r>
      <w:proofErr w:type="spellEnd"/>
      <w:r w:rsidR="00183092">
        <w:rPr>
          <w:rFonts w:cs="Arial"/>
          <w:szCs w:val="20"/>
          <w:lang w:val="en-GB" w:eastAsia="ja-JP"/>
        </w:rPr>
        <w:t xml:space="preserve"> = 8 or </w:t>
      </w:r>
      <w:proofErr w:type="spellStart"/>
      <w:r w:rsidR="00183092">
        <w:rPr>
          <w:rFonts w:cs="Arial"/>
          <w:szCs w:val="20"/>
          <w:lang w:val="en-GB" w:eastAsia="ja-JP"/>
        </w:rPr>
        <w:t>Xs</w:t>
      </w:r>
      <w:proofErr w:type="spellEnd"/>
      <w:r w:rsidR="00183092">
        <w:rPr>
          <w:rFonts w:cs="Arial"/>
          <w:szCs w:val="20"/>
          <w:lang w:val="en-GB" w:eastAsia="ja-JP"/>
        </w:rPr>
        <w:t xml:space="preserve"> = 4 is used</w:t>
      </w:r>
      <w:r>
        <w:rPr>
          <w:rFonts w:cs="Arial"/>
          <w:szCs w:val="20"/>
          <w:lang w:val="en-GB" w:eastAsia="ja-JP"/>
        </w:rPr>
        <w:t>.</w:t>
      </w:r>
    </w:p>
    <w:p w14:paraId="7B99D016" w14:textId="77777777" w:rsidR="008170F1" w:rsidRPr="009947C8" w:rsidRDefault="008170F1" w:rsidP="008170F1">
      <w:pPr>
        <w:pStyle w:val="Proposal"/>
        <w:rPr>
          <w:lang w:val="en-GB"/>
        </w:rPr>
      </w:pPr>
      <w:bookmarkStart w:id="21" w:name="_Toc95740689"/>
      <w:r>
        <w:rPr>
          <w:lang w:val="en-GB"/>
        </w:rPr>
        <w:t xml:space="preserve">In the RRC parameter spreadsheet, provide a recommendation to RAN2 to update the field description of the parameter </w:t>
      </w:r>
      <w:proofErr w:type="spellStart"/>
      <w:r>
        <w:rPr>
          <w:i/>
          <w:iCs/>
          <w:lang w:val="en-GB"/>
        </w:rPr>
        <w:t>monitoringPeriodictyAndOffset</w:t>
      </w:r>
      <w:proofErr w:type="spellEnd"/>
      <w:r>
        <w:rPr>
          <w:lang w:val="en-GB"/>
        </w:rPr>
        <w:t xml:space="preserve"> as follows including additional allowed periodicities at least for DCI format 2_0 (DCI formats 2_1 and 2_4 can be separately discussed):</w:t>
      </w:r>
      <w:bookmarkEnd w:id="21"/>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0"/>
      </w:tblGrid>
      <w:tr w:rsidR="008170F1" w:rsidRPr="00941333" w14:paraId="018D94EE" w14:textId="77777777" w:rsidTr="009B5748">
        <w:tc>
          <w:tcPr>
            <w:tcW w:w="8280" w:type="dxa"/>
            <w:tcBorders>
              <w:top w:val="single" w:sz="4" w:space="0" w:color="auto"/>
              <w:left w:val="single" w:sz="4" w:space="0" w:color="auto"/>
              <w:bottom w:val="single" w:sz="4" w:space="0" w:color="auto"/>
              <w:right w:val="single" w:sz="4" w:space="0" w:color="auto"/>
            </w:tcBorders>
            <w:hideMark/>
          </w:tcPr>
          <w:p w14:paraId="56D0C6EA" w14:textId="77777777" w:rsidR="008170F1" w:rsidRPr="00941333" w:rsidRDefault="008170F1" w:rsidP="009B5748">
            <w:pPr>
              <w:keepNext/>
              <w:keepLines/>
              <w:overflowPunct w:val="0"/>
              <w:autoSpaceDE w:val="0"/>
              <w:autoSpaceDN w:val="0"/>
              <w:adjustRightInd w:val="0"/>
              <w:spacing w:after="0" w:line="240" w:lineRule="auto"/>
              <w:jc w:val="left"/>
              <w:textAlignment w:val="baseline"/>
              <w:rPr>
                <w:rFonts w:eastAsia="Times New Roman" w:cs="Times New Roman"/>
                <w:sz w:val="18"/>
                <w:lang w:val="en-GB" w:eastAsia="sv-SE"/>
              </w:rPr>
            </w:pPr>
            <w:proofErr w:type="spellStart"/>
            <w:r w:rsidRPr="00941333">
              <w:rPr>
                <w:rFonts w:eastAsia="Times New Roman" w:cs="Times New Roman"/>
                <w:b/>
                <w:i/>
                <w:sz w:val="18"/>
                <w:lang w:val="en-GB" w:eastAsia="sv-SE"/>
              </w:rPr>
              <w:t>monitoringSlotPeriodicityAndOffset</w:t>
            </w:r>
            <w:proofErr w:type="spellEnd"/>
          </w:p>
          <w:p w14:paraId="226BE0A4" w14:textId="77777777" w:rsidR="008170F1" w:rsidRDefault="008170F1" w:rsidP="009B5748">
            <w:pPr>
              <w:keepNext/>
              <w:keepLines/>
              <w:overflowPunct w:val="0"/>
              <w:autoSpaceDE w:val="0"/>
              <w:autoSpaceDN w:val="0"/>
              <w:adjustRightInd w:val="0"/>
              <w:spacing w:after="0" w:line="240" w:lineRule="auto"/>
              <w:jc w:val="left"/>
              <w:textAlignment w:val="baseline"/>
              <w:rPr>
                <w:rFonts w:eastAsia="Times New Roman" w:cs="Times New Roman"/>
                <w:sz w:val="18"/>
                <w:lang w:val="en-GB" w:eastAsia="sv-SE"/>
              </w:rPr>
            </w:pPr>
            <w:r w:rsidRPr="00941333">
              <w:rPr>
                <w:rFonts w:eastAsia="Times New Roman" w:cs="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941333">
              <w:rPr>
                <w:rFonts w:eastAsia="Times New Roman" w:cs="Arial"/>
                <w:sz w:val="18"/>
                <w:lang w:val="en-GB" w:eastAsia="sv-SE"/>
              </w:rPr>
              <w:t>′</w:t>
            </w:r>
            <w:r w:rsidRPr="00941333">
              <w:rPr>
                <w:rFonts w:eastAsia="Times New Roman" w:cs="Times New Roman"/>
                <w:sz w:val="18"/>
                <w:lang w:val="en-GB" w:eastAsia="sv-SE"/>
              </w:rPr>
              <w:t>sl4′, ′sl5′, ′sl8′, ′sl10′, ′sl16′, and ′sl20′ are applicable (see TS 38.213 [13], clause 10)</w:t>
            </w:r>
            <w:r>
              <w:rPr>
                <w:rFonts w:eastAsia="Times New Roman" w:cs="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sidRPr="002E625A">
              <w:rPr>
                <w:rFonts w:eastAsia="Times New Roman" w:cs="Times New Roman"/>
                <w:color w:val="FF0000"/>
                <w:sz w:val="18"/>
                <w:szCs w:val="18"/>
                <w:lang w:val="en-GB" w:eastAsia="sv-SE"/>
              </w:rPr>
              <w:t>a UE monitors PDCCH according to a slo</w:t>
            </w:r>
            <w:r>
              <w:rPr>
                <w:rFonts w:eastAsia="Times New Roman" w:cs="Times New Roman"/>
                <w:color w:val="FF0000"/>
                <w:sz w:val="18"/>
                <w:szCs w:val="18"/>
                <w:lang w:val="en-GB" w:eastAsia="sv-SE"/>
              </w:rPr>
              <w:t>t</w:t>
            </w:r>
            <w:r w:rsidRPr="002E625A">
              <w:rPr>
                <w:rFonts w:eastAsia="Times New Roman" w:cs="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(see TS 38.213 [13], clause 10)</w:t>
            </w:r>
            <w:r w:rsidRPr="00941333">
              <w:rPr>
                <w:rFonts w:eastAsia="Times New Roman" w:cs="Times New Roman"/>
                <w:sz w:val="18"/>
                <w:lang w:val="en-GB" w:eastAsia="sv-SE"/>
              </w:rPr>
              <w:t>. If the UE is configured to monitor DCI format 2_4, only the values 'sl1', 'sl2', 'sl4', 'sl5', 'sl8' and 'sl10' are applicable.</w:t>
            </w:r>
          </w:p>
          <w:p w14:paraId="1F95C10E" w14:textId="77777777" w:rsidR="008170F1" w:rsidRDefault="008170F1" w:rsidP="009B5748">
            <w:pPr>
              <w:keepNext/>
              <w:keepLines/>
              <w:overflowPunct w:val="0"/>
              <w:autoSpaceDE w:val="0"/>
              <w:autoSpaceDN w:val="0"/>
              <w:adjustRightInd w:val="0"/>
              <w:spacing w:after="0" w:line="240" w:lineRule="auto"/>
              <w:jc w:val="left"/>
              <w:textAlignment w:val="baseline"/>
              <w:rPr>
                <w:rFonts w:eastAsiaTheme="minorEastAsia"/>
                <w:color w:val="FF0000"/>
                <w:sz w:val="18"/>
                <w:lang w:eastAsia="sv-SE"/>
              </w:rPr>
            </w:pPr>
            <w:r w:rsidRPr="002E625A">
              <w:rPr>
                <w:rFonts w:eastAsia="Times New Roman" w:cs="Times New Roman"/>
                <w:color w:val="FF0000"/>
                <w:sz w:val="18"/>
                <w:szCs w:val="18"/>
                <w:lang w:val="en-GB" w:eastAsia="sv-SE"/>
              </w:rPr>
              <w:t xml:space="preserve">If a UE monitors PDCCH </w:t>
            </w:r>
            <w:r>
              <w:rPr>
                <w:rFonts w:eastAsia="Times New Roman" w:cs="Times New Roman"/>
                <w:color w:val="FF0000"/>
                <w:sz w:val="18"/>
                <w:szCs w:val="18"/>
                <w:lang w:val="en-GB" w:eastAsia="sv-SE"/>
              </w:rPr>
              <w:t xml:space="preserve">in a Type-1 CSS with dedicated RRC configuration, or a type 3 CSS, or a USS </w:t>
            </w:r>
            <w:r w:rsidRPr="002E625A">
              <w:rPr>
                <w:rFonts w:eastAsia="Times New Roman" w:cs="Times New Roman"/>
                <w:color w:val="FF0000"/>
                <w:sz w:val="18"/>
                <w:szCs w:val="18"/>
                <w:lang w:val="en-GB" w:eastAsia="sv-SE"/>
              </w:rPr>
              <w:t>on a cell according to a slo</w:t>
            </w:r>
            <w:r>
              <w:rPr>
                <w:rFonts w:eastAsia="Times New Roman" w:cs="Times New Roman"/>
                <w:color w:val="FF0000"/>
                <w:sz w:val="18"/>
                <w:szCs w:val="18"/>
                <w:lang w:val="en-GB" w:eastAsia="sv-SE"/>
              </w:rPr>
              <w:t>t</w:t>
            </w:r>
            <w:r w:rsidRPr="002E625A">
              <w:rPr>
                <w:rFonts w:eastAsia="Times New Roman" w:cs="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xml:space="preserve">) (see TS 38.213 [13], clause 10), </w:t>
            </w:r>
            <w:r>
              <w:rPr>
                <w:color w:val="FF0000"/>
                <w:sz w:val="18"/>
                <w:szCs w:val="18"/>
                <w:lang w:eastAsia="sv-SE"/>
              </w:rPr>
              <w:t>only values '</w:t>
            </w:r>
            <w:proofErr w:type="spellStart"/>
            <w:r>
              <w:rPr>
                <w:color w:val="FF0000"/>
                <w:sz w:val="18"/>
                <w:szCs w:val="18"/>
                <w:lang w:eastAsia="sv-SE"/>
              </w:rPr>
              <w:t>slN</w:t>
            </w:r>
            <w:proofErr w:type="spellEnd"/>
            <w:r>
              <w:rPr>
                <w:color w:val="FF0000"/>
                <w:sz w:val="18"/>
                <w:szCs w:val="18"/>
                <w:lang w:eastAsia="sv-SE"/>
              </w:rPr>
              <w:t>' are applicable where N=n*</w:t>
            </w:r>
            <w:proofErr w:type="spellStart"/>
            <w:r>
              <w:rPr>
                <w:color w:val="FF0000"/>
                <w:sz w:val="18"/>
                <w:szCs w:val="18"/>
                <w:lang w:eastAsia="sv-SE"/>
              </w:rPr>
              <w:t>Xs</w:t>
            </w:r>
            <w:proofErr w:type="spellEnd"/>
            <w:r>
              <w:rPr>
                <w:color w:val="FF0000"/>
                <w:sz w:val="18"/>
                <w:szCs w:val="18"/>
                <w:lang w:eastAsia="sv-SE"/>
              </w:rPr>
              <w:t xml:space="preserve"> and n is an integer greater than or equal to 1</w:t>
            </w:r>
            <w:r w:rsidRPr="008A4151">
              <w:rPr>
                <w:rFonts w:eastAsiaTheme="minorEastAsia"/>
                <w:color w:val="FF0000"/>
                <w:sz w:val="18"/>
                <w:szCs w:val="18"/>
                <w:lang w:eastAsia="sv-SE"/>
              </w:rPr>
              <w:t>.</w:t>
            </w:r>
          </w:p>
          <w:p w14:paraId="4F1C08E2" w14:textId="77777777" w:rsidR="008170F1" w:rsidRPr="00941333" w:rsidRDefault="008170F1" w:rsidP="009B5748">
            <w:pPr>
              <w:keepNext/>
              <w:keepLines/>
              <w:overflowPunct w:val="0"/>
              <w:autoSpaceDE w:val="0"/>
              <w:autoSpaceDN w:val="0"/>
              <w:adjustRightInd w:val="0"/>
              <w:spacing w:after="0" w:line="240" w:lineRule="auto"/>
              <w:jc w:val="left"/>
              <w:textAlignment w:val="baseline"/>
              <w:rPr>
                <w:rFonts w:eastAsia="Times New Roman" w:cs="Times New Roman"/>
                <w:sz w:val="18"/>
                <w:lang w:val="en-GB" w:eastAsia="sv-SE"/>
              </w:rPr>
            </w:pPr>
            <w:r w:rsidRPr="00941333">
              <w:rPr>
                <w:rFonts w:eastAsia="Times New Roman" w:cs="Times New Roman"/>
                <w:sz w:val="18"/>
                <w:lang w:val="en-GB" w:eastAsia="sv-SE"/>
              </w:rPr>
              <w:t>For IAB-MT,</w:t>
            </w:r>
            <w:r w:rsidRPr="00941333">
              <w:rPr>
                <w:rFonts w:eastAsia="Times New Roman" w:cs="Arial"/>
                <w:sz w:val="16"/>
                <w:szCs w:val="16"/>
                <w:lang w:val="en-GB" w:eastAsia="sv-SE"/>
              </w:rPr>
              <w:t xml:space="preserve"> </w:t>
            </w:r>
            <w:r w:rsidRPr="00941333">
              <w:rPr>
                <w:rFonts w:eastAsia="Times New Roman" w:cs="Arial"/>
                <w:sz w:val="18"/>
                <w:szCs w:val="16"/>
                <w:lang w:val="en-GB" w:eastAsia="sv-SE"/>
              </w:rPr>
              <w:t>I</w:t>
            </w:r>
            <w:r w:rsidRPr="00941333">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2F97253C" w14:textId="77777777" w:rsidR="008170F1" w:rsidRDefault="008170F1" w:rsidP="008170F1">
      <w:pPr>
        <w:rPr>
          <w:lang w:val="en-GB" w:eastAsia="ja-JP"/>
        </w:rPr>
      </w:pPr>
    </w:p>
    <w:p w14:paraId="650A936A" w14:textId="0469515D" w:rsidR="00593B8D" w:rsidRDefault="00593B8D" w:rsidP="00593B8D">
      <w:pPr>
        <w:pStyle w:val="Heading2"/>
      </w:pPr>
      <w:r>
        <w:lastRenderedPageBreak/>
        <w:t>2.</w:t>
      </w:r>
      <w:r w:rsidR="008170F1">
        <w:t>3</w:t>
      </w:r>
      <w:r>
        <w:tab/>
        <w:t xml:space="preserve">Mandatory Group(2) Monitoring </w:t>
      </w:r>
      <w:proofErr w:type="spellStart"/>
      <w:r>
        <w:t>Capabiility</w:t>
      </w:r>
      <w:bookmarkEnd w:id="4"/>
      <w:proofErr w:type="spellEnd"/>
    </w:p>
    <w:p w14:paraId="6DC3BF31" w14:textId="1744EF06" w:rsidR="00593B8D" w:rsidRPr="00593B8D" w:rsidRDefault="00593B8D" w:rsidP="00593B8D">
      <w:pPr>
        <w:rPr>
          <w:lang w:val="en-GB" w:eastAsia="ja-JP"/>
        </w:rPr>
      </w:pPr>
      <w:r>
        <w:rPr>
          <w:lang w:val="en-GB" w:eastAsia="ja-JP"/>
        </w:rPr>
        <w:t>The following agreement was made in RAN1#107bis-e related to the mandatory capability for monitoring of Group (2) search spaces</w:t>
      </w:r>
      <w:r w:rsidR="00646DC3">
        <w:rPr>
          <w:lang w:val="en-GB" w:eastAsia="ja-JP"/>
        </w:rPr>
        <w:t xml:space="preserve"> which includes</w:t>
      </w:r>
      <w:r>
        <w:rPr>
          <w:lang w:val="en-GB" w:eastAsia="ja-JP"/>
        </w:rPr>
        <w:t xml:space="preserve"> </w:t>
      </w:r>
      <w:r w:rsidRPr="00593B8D">
        <w:rPr>
          <w:lang w:val="en-GB" w:eastAsia="ja-JP"/>
        </w:rPr>
        <w:t>type 1 CSS without dedicated RRC configuration and type 0, 0A, and 2 CSS</w:t>
      </w:r>
      <w:r>
        <w:rPr>
          <w:lang w:val="en-GB" w:eastAsia="ja-JP"/>
        </w:rPr>
        <w:t>:</w:t>
      </w:r>
    </w:p>
    <w:p w14:paraId="3B1AEC89" w14:textId="77777777" w:rsidR="00593B8D" w:rsidRPr="00593B8D" w:rsidRDefault="00593B8D" w:rsidP="00593B8D">
      <w:pPr>
        <w:spacing w:after="0" w:line="240" w:lineRule="auto"/>
        <w:jc w:val="left"/>
        <w:rPr>
          <w:rFonts w:ascii="Times New Roman" w:eastAsia="Batang" w:hAnsi="Times New Roman" w:cs="Times New Roman"/>
          <w:b/>
          <w:szCs w:val="20"/>
          <w:lang w:val="en-GB"/>
        </w:rPr>
      </w:pPr>
      <w:r w:rsidRPr="00593B8D">
        <w:rPr>
          <w:rFonts w:ascii="Times New Roman" w:eastAsia="Batang" w:hAnsi="Times New Roman" w:cs="Times New Roman"/>
          <w:b/>
          <w:szCs w:val="20"/>
          <w:highlight w:val="green"/>
          <w:lang w:val="en-GB"/>
        </w:rPr>
        <w:t>Agreement</w:t>
      </w:r>
    </w:p>
    <w:p w14:paraId="12F109AE" w14:textId="77777777" w:rsidR="00593B8D" w:rsidRPr="00593B8D" w:rsidRDefault="00593B8D" w:rsidP="00593B8D">
      <w:pPr>
        <w:spacing w:after="0" w:line="240" w:lineRule="auto"/>
        <w:jc w:val="left"/>
        <w:rPr>
          <w:rFonts w:ascii="Times New Roman" w:eastAsia="Batang" w:hAnsi="Times New Roman" w:cs="Times New Roman"/>
          <w:szCs w:val="20"/>
          <w:lang w:eastAsia="x-none"/>
        </w:rPr>
      </w:pPr>
      <w:r w:rsidRPr="00593B8D">
        <w:rPr>
          <w:rFonts w:ascii="Times New Roman" w:eastAsia="Batang" w:hAnsi="Times New Roman" w:cs="Times New Roman"/>
          <w:szCs w:val="20"/>
          <w:lang w:eastAsia="x-none"/>
        </w:rPr>
        <w:t>Clarify earlier agreement as follows:</w:t>
      </w:r>
    </w:p>
    <w:p w14:paraId="440D1DBF" w14:textId="77777777" w:rsidR="00593B8D" w:rsidRPr="00593B8D" w:rsidRDefault="00593B8D" w:rsidP="00593B8D">
      <w:pPr>
        <w:numPr>
          <w:ilvl w:val="0"/>
          <w:numId w:val="32"/>
        </w:numPr>
        <w:overflowPunct w:val="0"/>
        <w:autoSpaceDE w:val="0"/>
        <w:autoSpaceDN w:val="0"/>
        <w:spacing w:after="0" w:line="252" w:lineRule="auto"/>
        <w:jc w:val="left"/>
        <w:rPr>
          <w:rFonts w:ascii="Times New Roman" w:eastAsia="Batang" w:hAnsi="Times New Roman" w:cs="Times New Roman"/>
          <w:szCs w:val="20"/>
          <w:lang w:eastAsia="x-none"/>
        </w:rPr>
      </w:pPr>
      <w:r w:rsidRPr="00593B8D">
        <w:rPr>
          <w:rFonts w:ascii="Times New Roman" w:eastAsia="Batang" w:hAnsi="Times New Roman" w:cs="Times New Roman"/>
          <w:szCs w:val="20"/>
          <w:lang w:eastAsia="x-none"/>
        </w:rPr>
        <w:t xml:space="preserve">A UE capable of multi-slot monitoring mandatorily supports monitoring Group (2) SSs according to FG 3-1 within each of the </w:t>
      </w:r>
      <w:proofErr w:type="spellStart"/>
      <w:r w:rsidRPr="00593B8D">
        <w:rPr>
          <w:rFonts w:ascii="Times New Roman" w:eastAsia="Batang" w:hAnsi="Times New Roman" w:cs="Times New Roman"/>
          <w:szCs w:val="20"/>
          <w:lang w:eastAsia="x-none"/>
        </w:rPr>
        <w:t>Xs</w:t>
      </w:r>
      <w:proofErr w:type="spellEnd"/>
      <w:r w:rsidRPr="00593B8D">
        <w:rPr>
          <w:rFonts w:ascii="Times New Roman" w:eastAsia="Batang" w:hAnsi="Times New Roman" w:cs="Times New Roman"/>
          <w:szCs w:val="20"/>
          <w:lang w:eastAsia="x-none"/>
        </w:rPr>
        <w:t xml:space="preserve"> slots of a slot-group, such that:</w:t>
      </w:r>
    </w:p>
    <w:p w14:paraId="463AF171" w14:textId="77777777" w:rsidR="00593B8D" w:rsidRPr="00593B8D" w:rsidRDefault="00593B8D" w:rsidP="00593B8D">
      <w:pPr>
        <w:numPr>
          <w:ilvl w:val="1"/>
          <w:numId w:val="32"/>
        </w:numPr>
        <w:overflowPunct w:val="0"/>
        <w:autoSpaceDE w:val="0"/>
        <w:autoSpaceDN w:val="0"/>
        <w:spacing w:after="0" w:line="252" w:lineRule="auto"/>
        <w:jc w:val="left"/>
        <w:rPr>
          <w:rFonts w:ascii="Times New Roman" w:eastAsia="Batang" w:hAnsi="Times New Roman" w:cs="Times New Roman"/>
          <w:szCs w:val="20"/>
          <w:lang w:eastAsia="x-none"/>
        </w:rPr>
      </w:pPr>
      <w:r w:rsidRPr="00593B8D">
        <w:rPr>
          <w:rFonts w:ascii="Times New Roman" w:eastAsia="Batang" w:hAnsi="Times New Roman" w:cs="Times New Roman"/>
          <w:szCs w:val="20"/>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5E4D59B6" w14:textId="77777777" w:rsidR="00593B8D" w:rsidRPr="00593B8D" w:rsidRDefault="00593B8D" w:rsidP="00593B8D">
      <w:pPr>
        <w:numPr>
          <w:ilvl w:val="0"/>
          <w:numId w:val="32"/>
        </w:numPr>
        <w:overflowPunct w:val="0"/>
        <w:autoSpaceDE w:val="0"/>
        <w:autoSpaceDN w:val="0"/>
        <w:spacing w:after="0" w:line="252" w:lineRule="auto"/>
        <w:jc w:val="left"/>
        <w:rPr>
          <w:rFonts w:ascii="Times New Roman" w:eastAsia="Batang" w:hAnsi="Times New Roman" w:cs="Times New Roman"/>
          <w:szCs w:val="20"/>
          <w:lang w:eastAsia="x-none"/>
        </w:rPr>
      </w:pPr>
      <w:r w:rsidRPr="00593B8D">
        <w:rPr>
          <w:rFonts w:ascii="Times New Roman" w:eastAsia="Batang" w:hAnsi="Times New Roman" w:cs="Times New Roman"/>
          <w:szCs w:val="20"/>
          <w:lang w:eastAsia="x-none"/>
        </w:rPr>
        <w:t xml:space="preserve">Continue discussion on </w:t>
      </w:r>
      <w:proofErr w:type="gramStart"/>
      <w:r w:rsidRPr="00593B8D">
        <w:rPr>
          <w:rFonts w:ascii="Times New Roman" w:eastAsia="Batang" w:hAnsi="Times New Roman" w:cs="Times New Roman"/>
          <w:szCs w:val="20"/>
          <w:lang w:eastAsia="x-none"/>
        </w:rPr>
        <w:t>whether or not</w:t>
      </w:r>
      <w:proofErr w:type="gramEnd"/>
      <w:r w:rsidRPr="00593B8D">
        <w:rPr>
          <w:rFonts w:ascii="Times New Roman" w:eastAsia="Batang" w:hAnsi="Times New Roman" w:cs="Times New Roman"/>
          <w:szCs w:val="20"/>
          <w:lang w:eastAsia="x-none"/>
        </w:rPr>
        <w:t xml:space="preserve"> introducing other limitation for Group (2) SSs in RAN1#108-e.</w:t>
      </w:r>
    </w:p>
    <w:p w14:paraId="4619ABF8" w14:textId="12475290" w:rsidR="00593B8D" w:rsidRDefault="00593B8D" w:rsidP="00593B8D">
      <w:pPr>
        <w:rPr>
          <w:lang w:val="en-GB" w:eastAsia="ja-JP"/>
        </w:rPr>
      </w:pPr>
    </w:p>
    <w:p w14:paraId="7154FDD7" w14:textId="56C42A8D" w:rsidR="009A215B" w:rsidRDefault="00336BFA" w:rsidP="00837E99">
      <w:pPr>
        <w:rPr>
          <w:lang w:val="en-GB" w:eastAsia="ja-JP"/>
        </w:rPr>
      </w:pPr>
      <w:r>
        <w:rPr>
          <w:lang w:val="en-GB" w:eastAsia="ja-JP"/>
        </w:rPr>
        <w:t xml:space="preserve">According to the above agreement, the UE shall be capable of monitoring a particular Group (2) search space in a single span within each slot of the slot group, and in general the span can </w:t>
      </w:r>
      <w:r w:rsidR="009A215B">
        <w:rPr>
          <w:lang w:val="en-GB" w:eastAsia="ja-JP"/>
        </w:rPr>
        <w:t xml:space="preserve">occupy </w:t>
      </w:r>
      <w:r w:rsidR="009F7F51">
        <w:rPr>
          <w:lang w:val="en-GB" w:eastAsia="ja-JP"/>
        </w:rPr>
        <w:t xml:space="preserve">a </w:t>
      </w:r>
      <w:r w:rsidR="009A215B">
        <w:rPr>
          <w:lang w:val="en-GB" w:eastAsia="ja-JP"/>
        </w:rPr>
        <w:t xml:space="preserve">different </w:t>
      </w:r>
      <w:r w:rsidR="009F7F51">
        <w:rPr>
          <w:lang w:val="en-GB" w:eastAsia="ja-JP"/>
        </w:rPr>
        <w:t xml:space="preserve">set of consecutive </w:t>
      </w:r>
      <w:r w:rsidR="009A215B">
        <w:rPr>
          <w:lang w:val="en-GB" w:eastAsia="ja-JP"/>
        </w:rPr>
        <w:t xml:space="preserve">symbols within the slot </w:t>
      </w:r>
      <w:r>
        <w:rPr>
          <w:lang w:val="en-GB" w:eastAsia="ja-JP"/>
        </w:rPr>
        <w:t xml:space="preserve">for </w:t>
      </w:r>
      <w:r w:rsidR="009A215B">
        <w:rPr>
          <w:lang w:val="en-GB" w:eastAsia="ja-JP"/>
        </w:rPr>
        <w:t>each of the different</w:t>
      </w:r>
      <w:r>
        <w:rPr>
          <w:lang w:val="en-GB" w:eastAsia="ja-JP"/>
        </w:rPr>
        <w:t xml:space="preserve"> search space types (as is the case for FG 3-1).</w:t>
      </w:r>
      <w:r w:rsidR="009A215B" w:rsidRPr="009A215B">
        <w:rPr>
          <w:lang w:val="en-GB" w:eastAsia="ja-JP"/>
        </w:rPr>
        <w:t xml:space="preserve"> </w:t>
      </w:r>
      <w:r w:rsidR="009A215B">
        <w:rPr>
          <w:lang w:val="en-GB" w:eastAsia="ja-JP"/>
        </w:rPr>
        <w:t xml:space="preserve">In our companion paper on UE features </w:t>
      </w:r>
      <w:r w:rsidR="009A215B">
        <w:rPr>
          <w:lang w:val="en-GB" w:eastAsia="ja-JP"/>
        </w:rPr>
        <w:fldChar w:fldCharType="begin"/>
      </w:r>
      <w:r w:rsidR="009A215B">
        <w:rPr>
          <w:lang w:val="en-GB" w:eastAsia="ja-JP"/>
        </w:rPr>
        <w:instrText xml:space="preserve"> REF _Ref94793723 \r \h </w:instrText>
      </w:r>
      <w:r w:rsidR="009A215B">
        <w:rPr>
          <w:lang w:val="en-GB" w:eastAsia="ja-JP"/>
        </w:rPr>
      </w:r>
      <w:r w:rsidR="009A215B">
        <w:rPr>
          <w:lang w:val="en-GB" w:eastAsia="ja-JP"/>
        </w:rPr>
        <w:fldChar w:fldCharType="separate"/>
      </w:r>
      <w:r w:rsidR="008170F1">
        <w:rPr>
          <w:lang w:val="en-GB" w:eastAsia="ja-JP"/>
        </w:rPr>
        <w:t>[1]</w:t>
      </w:r>
      <w:r w:rsidR="009A215B">
        <w:rPr>
          <w:lang w:val="en-GB" w:eastAsia="ja-JP"/>
        </w:rPr>
        <w:fldChar w:fldCharType="end"/>
      </w:r>
      <w:r w:rsidR="009A215B">
        <w:rPr>
          <w:lang w:val="en-GB" w:eastAsia="ja-JP"/>
        </w:rPr>
        <w:t>, we describe how to capture the first bullet of this agreement under the feature groups defined for basic operation with 480 and 960 kHz SCS (FGs 24-4 and FG 24-5, respectively).</w:t>
      </w:r>
    </w:p>
    <w:p w14:paraId="3EAFA000" w14:textId="714E2BA8" w:rsidR="00336BFA" w:rsidRDefault="009A215B" w:rsidP="00837E99">
      <w:pPr>
        <w:rPr>
          <w:lang w:val="en-GB" w:eastAsia="ja-JP"/>
        </w:rPr>
      </w:pPr>
      <w:r>
        <w:rPr>
          <w:lang w:val="en-GB" w:eastAsia="ja-JP"/>
        </w:rPr>
        <w:t xml:space="preserve">In this paper, we address the last bullet of the agreement where it is FFS whether or not other limitations are introduced for monitoring Group (2) SSs. One such limitation that </w:t>
      </w:r>
      <w:r w:rsidR="00646DC3">
        <w:rPr>
          <w:lang w:val="en-GB" w:eastAsia="ja-JP"/>
        </w:rPr>
        <w:t>was proposed is</w:t>
      </w:r>
      <w:r>
        <w:rPr>
          <w:lang w:val="en-GB" w:eastAsia="ja-JP"/>
        </w:rPr>
        <w:t xml:space="preserve"> </w:t>
      </w:r>
      <w:r w:rsidR="00646DC3">
        <w:rPr>
          <w:lang w:val="en-GB" w:eastAsia="ja-JP"/>
        </w:rPr>
        <w:t xml:space="preserve">to </w:t>
      </w:r>
      <w:r>
        <w:rPr>
          <w:lang w:val="en-GB" w:eastAsia="ja-JP"/>
        </w:rPr>
        <w:t xml:space="preserve">introduce a limit </w:t>
      </w:r>
      <w:r w:rsidR="00336BFA">
        <w:rPr>
          <w:lang w:val="en-GB" w:eastAsia="ja-JP"/>
        </w:rPr>
        <w:t>on the number of DCIs that the UE is expected to process within a slot group</w:t>
      </w:r>
      <w:r>
        <w:rPr>
          <w:lang w:val="en-GB" w:eastAsia="ja-JP"/>
        </w:rPr>
        <w:t xml:space="preserve">. </w:t>
      </w:r>
      <w:r w:rsidR="00366FD7">
        <w:rPr>
          <w:lang w:val="en-GB" w:eastAsia="ja-JP"/>
        </w:rPr>
        <w:t xml:space="preserve">For example, one source proposes that for a given RNTI, the UE does not expect to process information from more than one DCI format within a slot group. </w:t>
      </w:r>
      <w:r>
        <w:rPr>
          <w:lang w:val="en-GB" w:eastAsia="ja-JP"/>
        </w:rPr>
        <w:t>While such a</w:t>
      </w:r>
      <w:r w:rsidR="00366FD7">
        <w:rPr>
          <w:lang w:val="en-GB" w:eastAsia="ja-JP"/>
        </w:rPr>
        <w:t xml:space="preserve"> per-slot group</w:t>
      </w:r>
      <w:r>
        <w:rPr>
          <w:lang w:val="en-GB" w:eastAsia="ja-JP"/>
        </w:rPr>
        <w:t xml:space="preserve"> limit is already agreed for Group (1) SSs, we don't think it is needed for Group (2) SSs</w:t>
      </w:r>
      <w:r w:rsidR="00366FD7">
        <w:rPr>
          <w:lang w:val="en-GB" w:eastAsia="ja-JP"/>
        </w:rPr>
        <w:t xml:space="preserve"> due to the way the current spec defines monitoring of these SSs.</w:t>
      </w:r>
    </w:p>
    <w:p w14:paraId="70007B9D" w14:textId="389B990E" w:rsidR="00336490" w:rsidRDefault="00604891" w:rsidP="00837E99">
      <w:pPr>
        <w:rPr>
          <w:lang w:val="en-GB" w:eastAsia="ja-JP"/>
        </w:rPr>
      </w:pPr>
      <w:r>
        <w:rPr>
          <w:lang w:val="en-GB" w:eastAsia="ja-JP"/>
        </w:rPr>
        <w:t xml:space="preserve">For example, when the </w:t>
      </w:r>
      <w:proofErr w:type="spellStart"/>
      <w:r w:rsidR="00837E99">
        <w:rPr>
          <w:lang w:val="en-GB" w:eastAsia="ja-JP"/>
        </w:rPr>
        <w:t>the</w:t>
      </w:r>
      <w:proofErr w:type="spellEnd"/>
      <w:r w:rsidR="00837E99">
        <w:rPr>
          <w:lang w:val="en-GB" w:eastAsia="ja-JP"/>
        </w:rPr>
        <w:t xml:space="preserve"> UE monitors </w:t>
      </w:r>
      <w:r>
        <w:rPr>
          <w:lang w:val="en-GB" w:eastAsia="ja-JP"/>
        </w:rPr>
        <w:t xml:space="preserve">for </w:t>
      </w:r>
      <w:r w:rsidR="00837E99">
        <w:rPr>
          <w:lang w:val="en-GB" w:eastAsia="ja-JP"/>
        </w:rPr>
        <w:t>PDCCH candidates</w:t>
      </w:r>
      <w:r>
        <w:rPr>
          <w:lang w:val="en-GB" w:eastAsia="ja-JP"/>
        </w:rPr>
        <w:t xml:space="preserve"> in a </w:t>
      </w:r>
      <w:r w:rsidR="00C113BD">
        <w:rPr>
          <w:lang w:val="en-GB" w:eastAsia="ja-JP"/>
        </w:rPr>
        <w:t>Type</w:t>
      </w:r>
      <w:r>
        <w:rPr>
          <w:lang w:val="en-GB" w:eastAsia="ja-JP"/>
        </w:rPr>
        <w:t>0A CSS</w:t>
      </w:r>
      <w:r w:rsidR="00837E99">
        <w:rPr>
          <w:lang w:val="en-GB" w:eastAsia="ja-JP"/>
        </w:rPr>
        <w:t xml:space="preserve"> for </w:t>
      </w:r>
      <w:r w:rsidR="00646DC3">
        <w:rPr>
          <w:lang w:val="en-GB" w:eastAsia="ja-JP"/>
        </w:rPr>
        <w:t xml:space="preserve">a </w:t>
      </w:r>
      <w:r w:rsidR="00837E99">
        <w:rPr>
          <w:lang w:val="en-GB" w:eastAsia="ja-JP"/>
        </w:rPr>
        <w:t xml:space="preserve">DCI format with CRC scrambled by SI-RNTI (for </w:t>
      </w:r>
      <w:r w:rsidR="00520E27">
        <w:rPr>
          <w:lang w:val="en-GB" w:eastAsia="ja-JP"/>
        </w:rPr>
        <w:t>SI updates</w:t>
      </w:r>
      <w:r w:rsidR="00837E99">
        <w:rPr>
          <w:lang w:val="en-GB" w:eastAsia="ja-JP"/>
        </w:rPr>
        <w:t>)</w:t>
      </w:r>
      <w:r w:rsidRPr="00604891">
        <w:rPr>
          <w:lang w:val="en-GB" w:eastAsia="ja-JP"/>
        </w:rPr>
        <w:t xml:space="preserve"> </w:t>
      </w:r>
      <w:r>
        <w:rPr>
          <w:lang w:val="en-GB" w:eastAsia="ja-JP"/>
        </w:rPr>
        <w:t>the MOs that the UE actually monitors are tied to the UE's "preferred" SS/PBCH block which</w:t>
      </w:r>
      <w:r w:rsidR="000F09D9">
        <w:rPr>
          <w:lang w:val="en-GB" w:eastAsia="ja-JP"/>
        </w:rPr>
        <w:t xml:space="preserve"> occurs with a periodicity greater than </w:t>
      </w:r>
      <w:proofErr w:type="spellStart"/>
      <w:r w:rsidR="000F09D9">
        <w:rPr>
          <w:lang w:val="en-GB" w:eastAsia="ja-JP"/>
        </w:rPr>
        <w:t>Xs</w:t>
      </w:r>
      <w:proofErr w:type="spellEnd"/>
      <w:r w:rsidR="000F09D9">
        <w:rPr>
          <w:lang w:val="en-GB" w:eastAsia="ja-JP"/>
        </w:rPr>
        <w:t xml:space="preserve"> slots.</w:t>
      </w:r>
      <w:r w:rsidR="00152BE0">
        <w:rPr>
          <w:lang w:val="en-GB" w:eastAsia="ja-JP"/>
        </w:rPr>
        <w:t xml:space="preserve"> </w:t>
      </w:r>
      <w:r w:rsidR="00646DC3">
        <w:rPr>
          <w:lang w:val="en-GB" w:eastAsia="ja-JP"/>
        </w:rPr>
        <w:t>Specifically, f</w:t>
      </w:r>
      <w:r w:rsidR="00152BE0">
        <w:rPr>
          <w:lang w:val="en-GB" w:eastAsia="ja-JP"/>
        </w:rPr>
        <w:t xml:space="preserve">or the case when the Type0A search space is configured </w:t>
      </w:r>
      <w:r w:rsidR="00C113BD">
        <w:rPr>
          <w:lang w:val="en-GB" w:eastAsia="ja-JP"/>
        </w:rPr>
        <w:t xml:space="preserve">under </w:t>
      </w:r>
      <w:r w:rsidR="00C113BD" w:rsidRPr="00C113BD">
        <w:rPr>
          <w:i/>
          <w:iCs/>
          <w:lang w:val="en-GB" w:eastAsia="ja-JP"/>
        </w:rPr>
        <w:t>PDCCH-</w:t>
      </w:r>
      <w:proofErr w:type="spellStart"/>
      <w:r w:rsidR="00C113BD" w:rsidRPr="00C113BD">
        <w:rPr>
          <w:i/>
          <w:iCs/>
          <w:lang w:val="en-GB" w:eastAsia="ja-JP"/>
        </w:rPr>
        <w:t>ConfigCommon</w:t>
      </w:r>
      <w:proofErr w:type="spellEnd"/>
      <w:r w:rsidR="00C113BD">
        <w:rPr>
          <w:lang w:val="en-GB" w:eastAsia="ja-JP"/>
        </w:rPr>
        <w:t xml:space="preserve"> </w:t>
      </w:r>
      <w:r w:rsidR="00152BE0">
        <w:rPr>
          <w:lang w:val="en-GB" w:eastAsia="ja-JP"/>
        </w:rPr>
        <w:t xml:space="preserve">with </w:t>
      </w:r>
      <w:proofErr w:type="spellStart"/>
      <w:r w:rsidR="00152BE0" w:rsidRPr="002538E6">
        <w:rPr>
          <w:i/>
          <w:iCs/>
          <w:lang w:val="en-GB" w:eastAsia="ja-JP"/>
        </w:rPr>
        <w:t>searchSpaceId</w:t>
      </w:r>
      <w:proofErr w:type="spellEnd"/>
      <w:r w:rsidR="00152BE0">
        <w:rPr>
          <w:lang w:val="en-GB" w:eastAsia="ja-JP"/>
        </w:rPr>
        <w:t xml:space="preserve"> = 0</w:t>
      </w:r>
      <w:r w:rsidR="00C113BD">
        <w:rPr>
          <w:lang w:val="en-GB" w:eastAsia="ja-JP"/>
        </w:rPr>
        <w:t xml:space="preserve">, </w:t>
      </w:r>
      <w:r w:rsidR="00152BE0">
        <w:rPr>
          <w:lang w:val="en-GB" w:eastAsia="ja-JP"/>
        </w:rPr>
        <w:t>the UE monitors only in slots n</w:t>
      </w:r>
      <w:r w:rsidR="00152BE0" w:rsidRPr="00230847">
        <w:rPr>
          <w:vertAlign w:val="subscript"/>
          <w:lang w:val="en-GB" w:eastAsia="ja-JP"/>
        </w:rPr>
        <w:t>0</w:t>
      </w:r>
      <w:r w:rsidR="00152BE0">
        <w:rPr>
          <w:lang w:val="en-GB" w:eastAsia="ja-JP"/>
        </w:rPr>
        <w:t xml:space="preserve"> and n</w:t>
      </w:r>
      <w:r w:rsidR="00152BE0" w:rsidRPr="00230847">
        <w:rPr>
          <w:vertAlign w:val="subscript"/>
          <w:lang w:val="en-GB" w:eastAsia="ja-JP"/>
        </w:rPr>
        <w:t>0</w:t>
      </w:r>
      <w:r w:rsidR="00152BE0">
        <w:rPr>
          <w:lang w:val="en-GB" w:eastAsia="ja-JP"/>
        </w:rPr>
        <w:t>+X</w:t>
      </w:r>
      <w:r w:rsidR="00152BE0" w:rsidRPr="00230847">
        <w:rPr>
          <w:vertAlign w:val="subscript"/>
          <w:lang w:val="en-GB" w:eastAsia="ja-JP"/>
        </w:rPr>
        <w:t>s</w:t>
      </w:r>
      <w:r w:rsidR="00152BE0">
        <w:rPr>
          <w:lang w:val="en-GB" w:eastAsia="ja-JP"/>
        </w:rPr>
        <w:t xml:space="preserve"> </w:t>
      </w:r>
      <w:r w:rsidR="00336490">
        <w:rPr>
          <w:lang w:val="en-GB" w:eastAsia="ja-JP"/>
        </w:rPr>
        <w:t>as described for Type0</w:t>
      </w:r>
      <w:r w:rsidR="00C113BD">
        <w:rPr>
          <w:lang w:val="en-GB" w:eastAsia="ja-JP"/>
        </w:rPr>
        <w:t xml:space="preserve"> CSS</w:t>
      </w:r>
      <w:r w:rsidR="00646DC3">
        <w:rPr>
          <w:lang w:val="en-GB" w:eastAsia="ja-JP"/>
        </w:rPr>
        <w:t xml:space="preserve"> in Section 13 of 38.213</w:t>
      </w:r>
      <w:r w:rsidR="00336490">
        <w:rPr>
          <w:lang w:val="en-GB" w:eastAsia="ja-JP"/>
        </w:rPr>
        <w:t>,</w:t>
      </w:r>
      <w:r w:rsidR="00C113BD">
        <w:rPr>
          <w:lang w:val="en-GB" w:eastAsia="ja-JP"/>
        </w:rPr>
        <w:t xml:space="preserve"> </w:t>
      </w:r>
      <w:r w:rsidR="00152BE0">
        <w:rPr>
          <w:lang w:val="en-GB" w:eastAsia="ja-JP"/>
        </w:rPr>
        <w:t xml:space="preserve">where consecutive values of </w:t>
      </w:r>
      <w:r w:rsidR="00336490">
        <w:rPr>
          <w:lang w:val="en-GB" w:eastAsia="ja-JP"/>
        </w:rPr>
        <w:t>n</w:t>
      </w:r>
      <w:r w:rsidR="00336490" w:rsidRPr="00230847">
        <w:rPr>
          <w:vertAlign w:val="subscript"/>
          <w:lang w:val="en-GB" w:eastAsia="ja-JP"/>
        </w:rPr>
        <w:t>0</w:t>
      </w:r>
      <w:r w:rsidR="00152BE0">
        <w:rPr>
          <w:lang w:val="en-GB" w:eastAsia="ja-JP"/>
        </w:rPr>
        <w:t xml:space="preserve"> are spaced by the SSB periodicity, e.g., 20 </w:t>
      </w:r>
      <w:proofErr w:type="spellStart"/>
      <w:r w:rsidR="00152BE0">
        <w:rPr>
          <w:lang w:val="en-GB" w:eastAsia="ja-JP"/>
        </w:rPr>
        <w:t>ms</w:t>
      </w:r>
      <w:proofErr w:type="spellEnd"/>
      <w:r w:rsidR="00C113BD">
        <w:rPr>
          <w:lang w:val="en-GB" w:eastAsia="ja-JP"/>
        </w:rPr>
        <w:t>.</w:t>
      </w:r>
      <w:r w:rsidR="00366FD7">
        <w:rPr>
          <w:lang w:val="en-GB" w:eastAsia="ja-JP"/>
        </w:rPr>
        <w:t xml:space="preserve"> In other words, the UE would </w:t>
      </w:r>
      <w:r w:rsidR="00646DC3">
        <w:rPr>
          <w:lang w:val="en-GB" w:eastAsia="ja-JP"/>
        </w:rPr>
        <w:t xml:space="preserve">inherently </w:t>
      </w:r>
      <w:r w:rsidR="00366FD7">
        <w:rPr>
          <w:lang w:val="en-GB" w:eastAsia="ja-JP"/>
        </w:rPr>
        <w:t>not need to proces</w:t>
      </w:r>
      <w:r w:rsidR="002C0B93">
        <w:rPr>
          <w:lang w:val="en-GB" w:eastAsia="ja-JP"/>
        </w:rPr>
        <w:t>s</w:t>
      </w:r>
      <w:r w:rsidR="00366FD7">
        <w:rPr>
          <w:lang w:val="en-GB" w:eastAsia="ja-JP"/>
        </w:rPr>
        <w:t xml:space="preserve"> </w:t>
      </w:r>
      <w:r w:rsidR="002C0B93">
        <w:rPr>
          <w:lang w:val="en-GB" w:eastAsia="ja-JP"/>
        </w:rPr>
        <w:t>in</w:t>
      </w:r>
      <w:r w:rsidR="00366FD7">
        <w:rPr>
          <w:lang w:val="en-GB" w:eastAsia="ja-JP"/>
        </w:rPr>
        <w:t xml:space="preserve">formation from </w:t>
      </w:r>
      <w:r w:rsidR="002C0B93">
        <w:rPr>
          <w:lang w:val="en-GB" w:eastAsia="ja-JP"/>
        </w:rPr>
        <w:t xml:space="preserve">more than one </w:t>
      </w:r>
      <w:r w:rsidR="00366FD7">
        <w:rPr>
          <w:lang w:val="en-GB" w:eastAsia="ja-JP"/>
        </w:rPr>
        <w:t xml:space="preserve">DCI with CRC scrambled by SI-RNTI </w:t>
      </w:r>
      <w:r w:rsidR="002C0B93">
        <w:rPr>
          <w:lang w:val="en-GB" w:eastAsia="ja-JP"/>
        </w:rPr>
        <w:t>within a slot group.</w:t>
      </w:r>
    </w:p>
    <w:p w14:paraId="53D68AE4" w14:textId="23888CCF" w:rsidR="00C113BD" w:rsidRDefault="00336490" w:rsidP="00837E99">
      <w:pPr>
        <w:rPr>
          <w:lang w:val="en-GB" w:eastAsia="ja-JP"/>
        </w:rPr>
      </w:pPr>
      <w:r w:rsidRPr="00230847">
        <w:rPr>
          <w:noProof/>
          <w:lang w:val="en-GB" w:eastAsia="ja-JP"/>
        </w:rPr>
        <mc:AlternateContent>
          <mc:Choice Requires="wps">
            <w:drawing>
              <wp:anchor distT="45720" distB="45720" distL="114300" distR="114300" simplePos="0" relativeHeight="251658240" behindDoc="0" locked="0" layoutInCell="1" allowOverlap="1" wp14:anchorId="3EE61443" wp14:editId="7B3C8FFC">
                <wp:simplePos x="0" y="0"/>
                <wp:positionH relativeFrom="margin">
                  <wp:align>right</wp:align>
                </wp:positionH>
                <wp:positionV relativeFrom="paragraph">
                  <wp:posOffset>855677</wp:posOffset>
                </wp:positionV>
                <wp:extent cx="6090285" cy="1375410"/>
                <wp:effectExtent l="0" t="0" r="24765" b="1524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375410"/>
                        </a:xfrm>
                        <a:prstGeom prst="rect">
                          <a:avLst/>
                        </a:prstGeom>
                        <a:solidFill>
                          <a:srgbClr val="FFFFFF"/>
                        </a:solidFill>
                        <a:ln w="9525">
                          <a:solidFill>
                            <a:srgbClr val="000000"/>
                          </a:solidFill>
                          <a:miter lim="800000"/>
                          <a:headEnd/>
                          <a:tailEnd/>
                        </a:ln>
                      </wps:spPr>
                      <wps:txbx>
                        <w:txbxContent>
                          <w:p w14:paraId="02AFC7FC" w14:textId="77777777" w:rsidR="00837E99" w:rsidRPr="00230847" w:rsidRDefault="00837E99" w:rsidP="00837E99">
                            <w:pPr>
                              <w:rPr>
                                <w:rFonts w:ascii="Times New Roman" w:eastAsia="Times New Roman" w:hAnsi="Times New Roman" w:cs="Times New Roman"/>
                                <w:szCs w:val="20"/>
                                <w:lang w:val="en-GB" w:eastAsia="ja-JP"/>
                              </w:rPr>
                            </w:pPr>
                            <w:r w:rsidRPr="00230847">
                              <w:rPr>
                                <w:rFonts w:ascii="Times New Roman" w:eastAsia="Times New Roman" w:hAnsi="Times New Roman" w:cs="Times New Roman"/>
                                <w:szCs w:val="20"/>
                                <w:lang w:val="en-GB" w:eastAsia="ja-JP"/>
                              </w:rPr>
                              <w:t xml:space="preserve">PDCCH monitoring occasions for SI message which are not overlapping with UL symbols (determined according to </w:t>
                            </w:r>
                            <w:proofErr w:type="spellStart"/>
                            <w:r w:rsidRPr="00230847">
                              <w:rPr>
                                <w:rFonts w:ascii="Times New Roman" w:eastAsia="Times New Roman" w:hAnsi="Times New Roman" w:cs="Times New Roman"/>
                                <w:i/>
                                <w:szCs w:val="20"/>
                                <w:lang w:val="en-GB" w:eastAsia="ja-JP"/>
                              </w:rPr>
                              <w:t>tdd</w:t>
                            </w:r>
                            <w:proofErr w:type="spellEnd"/>
                            <w:r w:rsidRPr="00230847">
                              <w:rPr>
                                <w:rFonts w:ascii="Times New Roman" w:eastAsia="Times New Roman" w:hAnsi="Times New Roman" w:cs="Times New Roman"/>
                                <w:i/>
                                <w:szCs w:val="20"/>
                                <w:lang w:val="en-GB" w:eastAsia="ja-JP"/>
                              </w:rPr>
                              <w:t>-UL-DL-</w:t>
                            </w:r>
                            <w:proofErr w:type="spellStart"/>
                            <w:r w:rsidRPr="00230847">
                              <w:rPr>
                                <w:rFonts w:ascii="Times New Roman" w:eastAsia="Times New Roman" w:hAnsi="Times New Roman" w:cs="Times New Roman"/>
                                <w:i/>
                                <w:szCs w:val="20"/>
                                <w:lang w:val="en-GB" w:eastAsia="ja-JP"/>
                              </w:rPr>
                              <w:t>ConfigurationCommon</w:t>
                            </w:r>
                            <w:proofErr w:type="spellEnd"/>
                            <w:r w:rsidRPr="00230847">
                              <w:rPr>
                                <w:rFonts w:ascii="Times New Roman" w:eastAsia="Times New Roman" w:hAnsi="Times New Roman" w:cs="Times New Roman"/>
                                <w:szCs w:val="20"/>
                                <w:lang w:val="en-GB" w:eastAsia="ja-JP"/>
                              </w:rPr>
                              <w:t>) are sequentially numbered from one in the SI window. The [</w:t>
                            </w:r>
                            <w:proofErr w:type="spellStart"/>
                            <w:r w:rsidRPr="00230847">
                              <w:rPr>
                                <w:rFonts w:ascii="Times New Roman" w:eastAsia="Times New Roman" w:hAnsi="Times New Roman" w:cs="Times New Roman"/>
                                <w:szCs w:val="20"/>
                                <w:lang w:val="en-GB" w:eastAsia="ja-JP"/>
                              </w:rPr>
                              <w:t>x×N+K</w:t>
                            </w:r>
                            <w:proofErr w:type="spellEnd"/>
                            <w:r w:rsidRPr="00230847">
                              <w:rPr>
                                <w:rFonts w:ascii="Times New Roman" w:eastAsia="Times New Roman" w:hAnsi="Times New Roman" w:cs="Times New Roman"/>
                                <w:szCs w:val="20"/>
                                <w:lang w:val="en-GB" w:eastAsia="ja-JP"/>
                              </w:rPr>
                              <w:t>]</w:t>
                            </w:r>
                            <w:proofErr w:type="spellStart"/>
                            <w:r w:rsidRPr="00230847">
                              <w:rPr>
                                <w:rFonts w:ascii="Times New Roman" w:eastAsia="Times New Roman" w:hAnsi="Times New Roman" w:cs="Times New Roman"/>
                                <w:szCs w:val="20"/>
                                <w:vertAlign w:val="superscript"/>
                                <w:lang w:val="en-GB" w:eastAsia="ja-JP"/>
                              </w:rPr>
                              <w:t>th</w:t>
                            </w:r>
                            <w:proofErr w:type="spellEnd"/>
                            <w:r w:rsidRPr="00230847">
                              <w:rPr>
                                <w:rFonts w:ascii="Times New Roman" w:eastAsia="Times New Roman" w:hAnsi="Times New Roman" w:cs="Times New Roman"/>
                                <w:szCs w:val="20"/>
                                <w:lang w:val="en-GB" w:eastAsia="ja-JP"/>
                              </w:rPr>
                              <w:t xml:space="preserve"> PDCCH monitoring occasion (s) for SI message in SI-window corresponds to the K</w:t>
                            </w:r>
                            <w:r w:rsidRPr="00230847">
                              <w:rPr>
                                <w:rFonts w:ascii="Times New Roman" w:eastAsia="Times New Roman" w:hAnsi="Times New Roman" w:cs="Times New Roman"/>
                                <w:szCs w:val="20"/>
                                <w:vertAlign w:val="superscript"/>
                                <w:lang w:val="en-GB" w:eastAsia="ja-JP"/>
                              </w:rPr>
                              <w:t>th</w:t>
                            </w:r>
                            <w:r w:rsidRPr="00230847">
                              <w:rPr>
                                <w:rFonts w:ascii="Times New Roman" w:eastAsia="Times New Roman" w:hAnsi="Times New Roman" w:cs="Times New Roman"/>
                                <w:szCs w:val="20"/>
                                <w:lang w:val="en-GB" w:eastAsia="ja-JP"/>
                              </w:rPr>
                              <w:t xml:space="preserve"> transmitted SSB, where x = 0, 1, ...X-1, K = 1, 2, …N, N is the number of actual transmitted SSBs determined according to </w:t>
                            </w:r>
                            <w:proofErr w:type="spellStart"/>
                            <w:r w:rsidRPr="00230847">
                              <w:rPr>
                                <w:rFonts w:ascii="Times New Roman" w:eastAsia="Times New Roman" w:hAnsi="Times New Roman" w:cs="Times New Roman"/>
                                <w:i/>
                                <w:szCs w:val="20"/>
                                <w:lang w:val="en-GB" w:eastAsia="ja-JP"/>
                              </w:rPr>
                              <w:t>ssb-PositionsInBurst</w:t>
                            </w:r>
                            <w:proofErr w:type="spellEnd"/>
                            <w:r w:rsidRPr="00230847">
                              <w:rPr>
                                <w:rFonts w:ascii="Times New Roman" w:eastAsia="Times New Roman" w:hAnsi="Times New Roman" w:cs="Times New Roman"/>
                                <w:szCs w:val="20"/>
                                <w:lang w:val="en-GB" w:eastAsia="ja-JP"/>
                              </w:rPr>
                              <w:t xml:space="preserve"> in </w:t>
                            </w:r>
                            <w:r w:rsidRPr="00230847">
                              <w:rPr>
                                <w:rFonts w:ascii="Times New Roman" w:eastAsia="Times New Roman" w:hAnsi="Times New Roman" w:cs="Times New Roman"/>
                                <w:i/>
                                <w:szCs w:val="20"/>
                                <w:lang w:val="en-GB" w:eastAsia="ja-JP"/>
                              </w:rPr>
                              <w:t>SIB1</w:t>
                            </w:r>
                            <w:r w:rsidRPr="00230847">
                              <w:rPr>
                                <w:rFonts w:ascii="Times New Roman" w:eastAsia="Times New Roman" w:hAnsi="Times New Roman" w:cs="Times New Roman"/>
                                <w:szCs w:val="20"/>
                                <w:lang w:val="en-GB" w:eastAsia="ja-JP"/>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E61443" id="_x0000_s1028" type="#_x0000_t202" style="position:absolute;left:0;text-align:left;margin-left:428.35pt;margin-top:67.4pt;width:479.55pt;height:108.3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">
                <v:textbox>
                  <w:txbxContent>
                    <w:p w14:paraId="02AFC7FC" w14:textId="77777777" w:rsidR="00837E99" w:rsidRPr="00230847" w:rsidRDefault="00837E99" w:rsidP="00837E99">
                      <w:pPr>
                        <w:rPr>
                          <w:rFonts w:ascii="Times New Roman" w:eastAsia="Times New Roman" w:hAnsi="Times New Roman" w:cs="Times New Roman"/>
                          <w:szCs w:val="20"/>
                          <w:lang w:val="en-GB" w:eastAsia="ja-JP"/>
                        </w:rPr>
                      </w:pPr>
                      <w:r w:rsidRPr="00230847">
                        <w:rPr>
                          <w:rFonts w:ascii="Times New Roman" w:eastAsia="Times New Roman" w:hAnsi="Times New Roman" w:cs="Times New Roman"/>
                          <w:szCs w:val="20"/>
                          <w:lang w:val="en-GB" w:eastAsia="ja-JP"/>
                        </w:rPr>
                        <w:t xml:space="preserve">PDCCH monitoring occasions for SI message which are not overlapping with UL symbols (determined according to </w:t>
                      </w:r>
                      <w:proofErr w:type="spellStart"/>
                      <w:r w:rsidRPr="00230847">
                        <w:rPr>
                          <w:rFonts w:ascii="Times New Roman" w:eastAsia="Times New Roman" w:hAnsi="Times New Roman" w:cs="Times New Roman"/>
                          <w:i/>
                          <w:szCs w:val="20"/>
                          <w:lang w:val="en-GB" w:eastAsia="ja-JP"/>
                        </w:rPr>
                        <w:t>tdd</w:t>
                      </w:r>
                      <w:proofErr w:type="spellEnd"/>
                      <w:r w:rsidRPr="00230847">
                        <w:rPr>
                          <w:rFonts w:ascii="Times New Roman" w:eastAsia="Times New Roman" w:hAnsi="Times New Roman" w:cs="Times New Roman"/>
                          <w:i/>
                          <w:szCs w:val="20"/>
                          <w:lang w:val="en-GB" w:eastAsia="ja-JP"/>
                        </w:rPr>
                        <w:t>-UL-DL-</w:t>
                      </w:r>
                      <w:proofErr w:type="spellStart"/>
                      <w:r w:rsidRPr="00230847">
                        <w:rPr>
                          <w:rFonts w:ascii="Times New Roman" w:eastAsia="Times New Roman" w:hAnsi="Times New Roman" w:cs="Times New Roman"/>
                          <w:i/>
                          <w:szCs w:val="20"/>
                          <w:lang w:val="en-GB" w:eastAsia="ja-JP"/>
                        </w:rPr>
                        <w:t>ConfigurationCommon</w:t>
                      </w:r>
                      <w:proofErr w:type="spellEnd"/>
                      <w:r w:rsidRPr="00230847">
                        <w:rPr>
                          <w:rFonts w:ascii="Times New Roman" w:eastAsia="Times New Roman" w:hAnsi="Times New Roman" w:cs="Times New Roman"/>
                          <w:szCs w:val="20"/>
                          <w:lang w:val="en-GB" w:eastAsia="ja-JP"/>
                        </w:rPr>
                        <w:t>) are sequentially numbered from one in the SI window. The [</w:t>
                      </w:r>
                      <w:proofErr w:type="spellStart"/>
                      <w:r w:rsidRPr="00230847">
                        <w:rPr>
                          <w:rFonts w:ascii="Times New Roman" w:eastAsia="Times New Roman" w:hAnsi="Times New Roman" w:cs="Times New Roman"/>
                          <w:szCs w:val="20"/>
                          <w:lang w:val="en-GB" w:eastAsia="ja-JP"/>
                        </w:rPr>
                        <w:t>x×N+K</w:t>
                      </w:r>
                      <w:proofErr w:type="spellEnd"/>
                      <w:r w:rsidRPr="00230847">
                        <w:rPr>
                          <w:rFonts w:ascii="Times New Roman" w:eastAsia="Times New Roman" w:hAnsi="Times New Roman" w:cs="Times New Roman"/>
                          <w:szCs w:val="20"/>
                          <w:lang w:val="en-GB" w:eastAsia="ja-JP"/>
                        </w:rPr>
                        <w:t>]</w:t>
                      </w:r>
                      <w:proofErr w:type="spellStart"/>
                      <w:r w:rsidRPr="00230847">
                        <w:rPr>
                          <w:rFonts w:ascii="Times New Roman" w:eastAsia="Times New Roman" w:hAnsi="Times New Roman" w:cs="Times New Roman"/>
                          <w:szCs w:val="20"/>
                          <w:vertAlign w:val="superscript"/>
                          <w:lang w:val="en-GB" w:eastAsia="ja-JP"/>
                        </w:rPr>
                        <w:t>th</w:t>
                      </w:r>
                      <w:proofErr w:type="spellEnd"/>
                      <w:r w:rsidRPr="00230847">
                        <w:rPr>
                          <w:rFonts w:ascii="Times New Roman" w:eastAsia="Times New Roman" w:hAnsi="Times New Roman" w:cs="Times New Roman"/>
                          <w:szCs w:val="20"/>
                          <w:lang w:val="en-GB" w:eastAsia="ja-JP"/>
                        </w:rPr>
                        <w:t xml:space="preserve"> PDCCH monitoring occasion (s) for SI message in SI-window corresponds to the K</w:t>
                      </w:r>
                      <w:r w:rsidRPr="00230847">
                        <w:rPr>
                          <w:rFonts w:ascii="Times New Roman" w:eastAsia="Times New Roman" w:hAnsi="Times New Roman" w:cs="Times New Roman"/>
                          <w:szCs w:val="20"/>
                          <w:vertAlign w:val="superscript"/>
                          <w:lang w:val="en-GB" w:eastAsia="ja-JP"/>
                        </w:rPr>
                        <w:t>th</w:t>
                      </w:r>
                      <w:r w:rsidRPr="00230847">
                        <w:rPr>
                          <w:rFonts w:ascii="Times New Roman" w:eastAsia="Times New Roman" w:hAnsi="Times New Roman" w:cs="Times New Roman"/>
                          <w:szCs w:val="20"/>
                          <w:lang w:val="en-GB" w:eastAsia="ja-JP"/>
                        </w:rPr>
                        <w:t xml:space="preserve"> transmitted SSB, where x = 0, 1, ...X-1, K = 1, 2, …N, N is the number of actual transmitted SSBs determined according to </w:t>
                      </w:r>
                      <w:proofErr w:type="spellStart"/>
                      <w:r w:rsidRPr="00230847">
                        <w:rPr>
                          <w:rFonts w:ascii="Times New Roman" w:eastAsia="Times New Roman" w:hAnsi="Times New Roman" w:cs="Times New Roman"/>
                          <w:i/>
                          <w:szCs w:val="20"/>
                          <w:lang w:val="en-GB" w:eastAsia="ja-JP"/>
                        </w:rPr>
                        <w:t>ssb-PositionsInBurst</w:t>
                      </w:r>
                      <w:proofErr w:type="spellEnd"/>
                      <w:r w:rsidRPr="00230847">
                        <w:rPr>
                          <w:rFonts w:ascii="Times New Roman" w:eastAsia="Times New Roman" w:hAnsi="Times New Roman" w:cs="Times New Roman"/>
                          <w:szCs w:val="20"/>
                          <w:lang w:val="en-GB" w:eastAsia="ja-JP"/>
                        </w:rPr>
                        <w:t xml:space="preserve"> in </w:t>
                      </w:r>
                      <w:r w:rsidRPr="00230847">
                        <w:rPr>
                          <w:rFonts w:ascii="Times New Roman" w:eastAsia="Times New Roman" w:hAnsi="Times New Roman" w:cs="Times New Roman"/>
                          <w:i/>
                          <w:szCs w:val="20"/>
                          <w:lang w:val="en-GB" w:eastAsia="ja-JP"/>
                        </w:rPr>
                        <w:t>SIB1</w:t>
                      </w:r>
                      <w:r w:rsidRPr="00230847">
                        <w:rPr>
                          <w:rFonts w:ascii="Times New Roman" w:eastAsia="Times New Roman" w:hAnsi="Times New Roman" w:cs="Times New Roman"/>
                          <w:szCs w:val="20"/>
                          <w:lang w:val="en-GB" w:eastAsia="ja-JP"/>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xbxContent>
                </v:textbox>
                <w10:wrap type="topAndBottom" anchorx="margin"/>
              </v:shape>
            </w:pict>
          </mc:Fallback>
        </mc:AlternateContent>
      </w:r>
      <w:r w:rsidR="00C113BD">
        <w:rPr>
          <w:lang w:val="en-GB" w:eastAsia="ja-JP"/>
        </w:rPr>
        <w:t>For the case when the Type0A search space is configured with</w:t>
      </w:r>
      <w:r w:rsidR="00152BE0">
        <w:rPr>
          <w:lang w:val="en-GB" w:eastAsia="ja-JP"/>
        </w:rPr>
        <w:t xml:space="preserve"> </w:t>
      </w:r>
      <w:proofErr w:type="spellStart"/>
      <w:r w:rsidR="00152BE0" w:rsidRPr="002538E6">
        <w:rPr>
          <w:i/>
          <w:iCs/>
          <w:lang w:val="en-GB" w:eastAsia="ja-JP"/>
        </w:rPr>
        <w:t>searchSpaceId</w:t>
      </w:r>
      <w:proofErr w:type="spellEnd"/>
      <w:r w:rsidR="00152BE0">
        <w:rPr>
          <w:lang w:val="en-GB" w:eastAsia="ja-JP"/>
        </w:rPr>
        <w:t xml:space="preserve"> </w:t>
      </w:r>
      <w:r w:rsidR="00152BE0">
        <w:rPr>
          <w:rFonts w:cs="Arial"/>
          <w:lang w:val="en-GB" w:eastAsia="ja-JP"/>
        </w:rPr>
        <w:t>≠</w:t>
      </w:r>
      <w:r w:rsidR="00152BE0">
        <w:rPr>
          <w:lang w:val="en-GB" w:eastAsia="ja-JP"/>
        </w:rPr>
        <w:t xml:space="preserve"> 0, </w:t>
      </w:r>
      <w:r w:rsidR="00C113BD">
        <w:rPr>
          <w:lang w:val="en-GB" w:eastAsia="ja-JP"/>
        </w:rPr>
        <w:t xml:space="preserve">the </w:t>
      </w:r>
      <w:r w:rsidR="00A06DAB">
        <w:rPr>
          <w:lang w:val="en-GB" w:eastAsia="ja-JP"/>
        </w:rPr>
        <w:t xml:space="preserve">monitoring </w:t>
      </w:r>
      <w:r w:rsidR="00C113BD">
        <w:rPr>
          <w:lang w:val="en-GB" w:eastAsia="ja-JP"/>
        </w:rPr>
        <w:t xml:space="preserve">periodicity is configured according to </w:t>
      </w:r>
      <w:proofErr w:type="spellStart"/>
      <w:r w:rsidR="00C113BD" w:rsidRPr="00966AFE">
        <w:rPr>
          <w:i/>
          <w:iCs/>
          <w:lang w:val="en-GB" w:eastAsia="ja-JP"/>
        </w:rPr>
        <w:t>monitoringPeriodictyAndOffset</w:t>
      </w:r>
      <w:proofErr w:type="spellEnd"/>
      <w:r>
        <w:rPr>
          <w:lang w:val="en-GB" w:eastAsia="ja-JP"/>
        </w:rPr>
        <w:t xml:space="preserve"> within the </w:t>
      </w:r>
      <w:proofErr w:type="spellStart"/>
      <w:r w:rsidRPr="00336490">
        <w:rPr>
          <w:i/>
          <w:iCs/>
          <w:lang w:val="en-GB" w:eastAsia="ja-JP"/>
        </w:rPr>
        <w:t>SearchSpace</w:t>
      </w:r>
      <w:proofErr w:type="spellEnd"/>
      <w:r>
        <w:rPr>
          <w:lang w:val="en-GB" w:eastAsia="ja-JP"/>
        </w:rPr>
        <w:t xml:space="preserve"> IE. While the configured periodicity </w:t>
      </w:r>
      <w:r w:rsidR="002C0B93">
        <w:rPr>
          <w:lang w:val="en-GB" w:eastAsia="ja-JP"/>
        </w:rPr>
        <w:t>could in principle</w:t>
      </w:r>
      <w:r>
        <w:rPr>
          <w:lang w:val="en-GB" w:eastAsia="ja-JP"/>
        </w:rPr>
        <w:t xml:space="preserve"> </w:t>
      </w:r>
      <w:r w:rsidR="00C113BD">
        <w:rPr>
          <w:lang w:val="en-GB" w:eastAsia="ja-JP"/>
        </w:rPr>
        <w:t xml:space="preserve">be </w:t>
      </w:r>
      <w:r w:rsidR="00646DC3">
        <w:rPr>
          <w:lang w:val="en-GB" w:eastAsia="ja-JP"/>
        </w:rPr>
        <w:t xml:space="preserve">less than </w:t>
      </w:r>
      <w:proofErr w:type="spellStart"/>
      <w:r w:rsidR="00646DC3">
        <w:rPr>
          <w:lang w:val="en-GB" w:eastAsia="ja-JP"/>
        </w:rPr>
        <w:t>Xs</w:t>
      </w:r>
      <w:proofErr w:type="spellEnd"/>
      <w:r w:rsidR="00646DC3">
        <w:rPr>
          <w:lang w:val="en-GB" w:eastAsia="ja-JP"/>
        </w:rPr>
        <w:t xml:space="preserve"> slots</w:t>
      </w:r>
      <w:r>
        <w:rPr>
          <w:lang w:val="en-GB" w:eastAsia="ja-JP"/>
        </w:rPr>
        <w:t>, still the UE will not monitor more than once per slot group</w:t>
      </w:r>
      <w:r w:rsidR="00646DC3">
        <w:rPr>
          <w:lang w:val="en-GB" w:eastAsia="ja-JP"/>
        </w:rPr>
        <w:t xml:space="preserve">. </w:t>
      </w:r>
      <w:proofErr w:type="gramStart"/>
      <w:r w:rsidR="00646DC3">
        <w:rPr>
          <w:lang w:val="en-GB" w:eastAsia="ja-JP"/>
        </w:rPr>
        <w:t>Thus</w:t>
      </w:r>
      <w:proofErr w:type="gramEnd"/>
      <w:r w:rsidR="00646DC3">
        <w:rPr>
          <w:lang w:val="en-GB" w:eastAsia="ja-JP"/>
        </w:rPr>
        <w:t xml:space="preserve"> the UE </w:t>
      </w:r>
      <w:r w:rsidR="002C0B93">
        <w:rPr>
          <w:lang w:val="en-GB" w:eastAsia="ja-JP"/>
        </w:rPr>
        <w:t xml:space="preserve">would not need to process information from more than one DCI with CRC scrambled by SI-RNTI within </w:t>
      </w:r>
      <w:r w:rsidR="00646DC3">
        <w:rPr>
          <w:lang w:val="en-GB" w:eastAsia="ja-JP"/>
        </w:rPr>
        <w:t>a</w:t>
      </w:r>
      <w:r w:rsidR="002C0B93">
        <w:rPr>
          <w:lang w:val="en-GB" w:eastAsia="ja-JP"/>
        </w:rPr>
        <w:t xml:space="preserve"> slot group</w:t>
      </w:r>
      <w:r>
        <w:rPr>
          <w:lang w:val="en-GB" w:eastAsia="ja-JP"/>
        </w:rPr>
        <w:t>. This can be seen from the following extract from 38.331 Section 5.2.2.3.2:</w:t>
      </w:r>
    </w:p>
    <w:p w14:paraId="6D6852DA" w14:textId="0130D828" w:rsidR="002C0B93" w:rsidRDefault="00CD38B8" w:rsidP="00336490">
      <w:pPr>
        <w:rPr>
          <w:lang w:val="en-GB" w:eastAsia="ja-JP"/>
        </w:rPr>
      </w:pPr>
      <w:r>
        <w:rPr>
          <w:lang w:val="en-GB" w:eastAsia="ja-JP"/>
        </w:rPr>
        <w:t xml:space="preserve">This </w:t>
      </w:r>
      <w:r w:rsidR="002C0B93">
        <w:rPr>
          <w:lang w:val="en-GB" w:eastAsia="ja-JP"/>
        </w:rPr>
        <w:t xml:space="preserve">extract </w:t>
      </w:r>
      <w:r>
        <w:rPr>
          <w:lang w:val="en-GB" w:eastAsia="ja-JP"/>
        </w:rPr>
        <w:t xml:space="preserve">says that within the SI-window, the UE can expect at least one MO corresponding to each transmitted SSB, </w:t>
      </w:r>
      <w:r w:rsidR="00A06DAB">
        <w:rPr>
          <w:lang w:val="en-GB" w:eastAsia="ja-JP"/>
        </w:rPr>
        <w:t>meaning</w:t>
      </w:r>
      <w:r>
        <w:rPr>
          <w:lang w:val="en-GB" w:eastAsia="ja-JP"/>
        </w:rPr>
        <w:t xml:space="preserve"> that the UE only needs to monitor for PDCCH in MOs corresponding to the UEs preferred SSB</w:t>
      </w:r>
      <w:r w:rsidR="00A06DAB">
        <w:rPr>
          <w:lang w:val="en-GB" w:eastAsia="ja-JP"/>
        </w:rPr>
        <w:t xml:space="preserve"> in order to receive the SI update</w:t>
      </w:r>
      <w:r>
        <w:rPr>
          <w:lang w:val="en-GB" w:eastAsia="ja-JP"/>
        </w:rPr>
        <w:t>. Moreover, due to the numbering of MOs</w:t>
      </w:r>
      <w:r w:rsidR="00A06DAB">
        <w:rPr>
          <w:lang w:val="en-GB" w:eastAsia="ja-JP"/>
        </w:rPr>
        <w:t xml:space="preserve"> described above</w:t>
      </w:r>
      <w:r>
        <w:rPr>
          <w:lang w:val="en-GB" w:eastAsia="ja-JP"/>
        </w:rPr>
        <w:t xml:space="preserve">, the X </w:t>
      </w:r>
      <w:r>
        <w:rPr>
          <w:rFonts w:cs="Arial"/>
          <w:lang w:val="en-GB" w:eastAsia="ja-JP"/>
        </w:rPr>
        <w:t>≥</w:t>
      </w:r>
      <w:r>
        <w:rPr>
          <w:lang w:val="en-GB" w:eastAsia="ja-JP"/>
        </w:rPr>
        <w:t xml:space="preserve"> 1  MOs corresponding to a given SSB are each spaced apart by N*P slots where N is the number of transmitted SSBs according to </w:t>
      </w:r>
      <w:proofErr w:type="spellStart"/>
      <w:r w:rsidRPr="00CD38B8">
        <w:rPr>
          <w:i/>
          <w:iCs/>
          <w:lang w:val="en-GB" w:eastAsia="ja-JP"/>
        </w:rPr>
        <w:t>ssb-PositionsInBurst</w:t>
      </w:r>
      <w:proofErr w:type="spellEnd"/>
      <w:r>
        <w:rPr>
          <w:lang w:val="en-GB" w:eastAsia="ja-JP"/>
        </w:rPr>
        <w:t xml:space="preserve">, and P is the monitoring </w:t>
      </w:r>
      <w:r w:rsidR="003C3E6C">
        <w:rPr>
          <w:lang w:val="en-GB" w:eastAsia="ja-JP"/>
        </w:rPr>
        <w:t>periodicity</w:t>
      </w:r>
      <w:r>
        <w:rPr>
          <w:lang w:val="en-GB" w:eastAsia="ja-JP"/>
        </w:rPr>
        <w:t xml:space="preserve"> configured by </w:t>
      </w:r>
      <w:proofErr w:type="spellStart"/>
      <w:r w:rsidRPr="00966AFE">
        <w:rPr>
          <w:i/>
          <w:iCs/>
          <w:lang w:val="en-GB" w:eastAsia="ja-JP"/>
        </w:rPr>
        <w:lastRenderedPageBreak/>
        <w:t>monitoringPeriodictyAndOffset</w:t>
      </w:r>
      <w:proofErr w:type="spellEnd"/>
      <w:r>
        <w:rPr>
          <w:lang w:val="en-GB" w:eastAsia="ja-JP"/>
        </w:rPr>
        <w:t xml:space="preserve">. </w:t>
      </w:r>
      <w:r w:rsidR="00A06DAB">
        <w:rPr>
          <w:lang w:val="en-GB" w:eastAsia="ja-JP"/>
        </w:rPr>
        <w:t>For all practical deployments in FR2-2</w:t>
      </w:r>
      <w:r w:rsidR="00646DC3">
        <w:rPr>
          <w:lang w:val="en-GB" w:eastAsia="ja-JP"/>
        </w:rPr>
        <w:t>,</w:t>
      </w:r>
      <w:r w:rsidR="003C3E6C">
        <w:rPr>
          <w:lang w:val="en-GB" w:eastAsia="ja-JP"/>
        </w:rPr>
        <w:t xml:space="preserve"> even if only a modest number of SSBs are transmitted</w:t>
      </w:r>
      <w:r w:rsidR="00A06DAB">
        <w:rPr>
          <w:lang w:val="en-GB" w:eastAsia="ja-JP"/>
        </w:rPr>
        <w:t xml:space="preserve">, it is expected that N*P </w:t>
      </w:r>
      <w:r w:rsidR="00A06DAB">
        <w:rPr>
          <w:rFonts w:cs="Arial"/>
          <w:lang w:val="en-GB" w:eastAsia="ja-JP"/>
        </w:rPr>
        <w:t>≥</w:t>
      </w:r>
      <w:r w:rsidR="00A06DAB">
        <w:rPr>
          <w:lang w:val="en-GB" w:eastAsia="ja-JP"/>
        </w:rPr>
        <w:t xml:space="preserve"> </w:t>
      </w:r>
      <w:proofErr w:type="spellStart"/>
      <w:r w:rsidR="00A06DAB">
        <w:rPr>
          <w:lang w:val="en-GB" w:eastAsia="ja-JP"/>
        </w:rPr>
        <w:t>Xs</w:t>
      </w:r>
      <w:proofErr w:type="spellEnd"/>
      <w:r w:rsidR="00A06DAB">
        <w:rPr>
          <w:lang w:val="en-GB" w:eastAsia="ja-JP"/>
        </w:rPr>
        <w:t xml:space="preserve">, i.e., </w:t>
      </w:r>
      <w:r w:rsidR="00646DC3">
        <w:rPr>
          <w:lang w:val="en-GB" w:eastAsia="ja-JP"/>
        </w:rPr>
        <w:t>multiple MOs will not occur within a slot group.</w:t>
      </w:r>
    </w:p>
    <w:p w14:paraId="35E56171" w14:textId="05A9BBB0" w:rsidR="002C0B93" w:rsidRDefault="002C0B93" w:rsidP="00336490">
      <w:pPr>
        <w:rPr>
          <w:lang w:val="en-GB" w:eastAsia="ja-JP"/>
        </w:rPr>
      </w:pPr>
      <w:r>
        <w:rPr>
          <w:lang w:val="en-GB" w:eastAsia="ja-JP"/>
        </w:rPr>
        <w:t>One can make a similar argument for the case when the UE monitors for PDCCH candidates in a Type2 CSS for DCI formats with CRC scrambled by P-RNTI (for paging). Again, since the actual monitoring occasions within a paging frame are tied to the UEs "preferred SSB" (see 38.</w:t>
      </w:r>
      <w:r w:rsidR="004D0C91">
        <w:rPr>
          <w:lang w:val="en-GB" w:eastAsia="ja-JP"/>
        </w:rPr>
        <w:t>3</w:t>
      </w:r>
      <w:r>
        <w:rPr>
          <w:lang w:val="en-GB" w:eastAsia="ja-JP"/>
        </w:rPr>
        <w:t>04 Section 7), it will not occur that the UE would need to process information from more than one DCI with CRC scrambled by P-RNTI within a slot group.</w:t>
      </w:r>
    </w:p>
    <w:p w14:paraId="620EFC3A" w14:textId="20D8CB1F" w:rsidR="002C0B93" w:rsidRDefault="002C0B93" w:rsidP="00336490">
      <w:pPr>
        <w:rPr>
          <w:lang w:val="en-GB" w:eastAsia="ja-JP"/>
        </w:rPr>
      </w:pPr>
      <w:r>
        <w:rPr>
          <w:lang w:val="en-GB" w:eastAsia="ja-JP"/>
        </w:rPr>
        <w:t>For the case of Type-1 CSS without dedicated RRC, again, the UE would not need to process information from more than one DCI with CRC scrambled by RA-RNTI/</w:t>
      </w:r>
      <w:proofErr w:type="spellStart"/>
      <w:r>
        <w:rPr>
          <w:lang w:val="en-GB" w:eastAsia="ja-JP"/>
        </w:rPr>
        <w:t>MsgB</w:t>
      </w:r>
      <w:proofErr w:type="spellEnd"/>
      <w:r>
        <w:rPr>
          <w:lang w:val="en-GB" w:eastAsia="ja-JP"/>
        </w:rPr>
        <w:t xml:space="preserve">-RNTI within a slot group, since the </w:t>
      </w:r>
      <w:proofErr w:type="spellStart"/>
      <w:r>
        <w:rPr>
          <w:lang w:val="en-GB" w:eastAsia="ja-JP"/>
        </w:rPr>
        <w:t>gNB</w:t>
      </w:r>
      <w:proofErr w:type="spellEnd"/>
      <w:r>
        <w:rPr>
          <w:lang w:val="en-GB" w:eastAsia="ja-JP"/>
        </w:rPr>
        <w:t xml:space="preserve"> would not schedule a random access response </w:t>
      </w:r>
      <w:r w:rsidR="00093AC5">
        <w:rPr>
          <w:lang w:val="en-GB" w:eastAsia="ja-JP"/>
        </w:rPr>
        <w:t xml:space="preserve">to the same user within </w:t>
      </w:r>
      <w:proofErr w:type="spellStart"/>
      <w:r w:rsidR="00093AC5">
        <w:rPr>
          <w:lang w:val="en-GB" w:eastAsia="ja-JP"/>
        </w:rPr>
        <w:t>Xs</w:t>
      </w:r>
      <w:proofErr w:type="spellEnd"/>
      <w:r w:rsidR="00093AC5">
        <w:rPr>
          <w:lang w:val="en-GB" w:eastAsia="ja-JP"/>
        </w:rPr>
        <w:t xml:space="preserve"> slots since it takes time for the </w:t>
      </w:r>
      <w:proofErr w:type="spellStart"/>
      <w:r w:rsidR="00093AC5">
        <w:rPr>
          <w:lang w:val="en-GB" w:eastAsia="ja-JP"/>
        </w:rPr>
        <w:t>gNB</w:t>
      </w:r>
      <w:proofErr w:type="spellEnd"/>
      <w:r w:rsidR="00093AC5">
        <w:rPr>
          <w:lang w:val="en-GB" w:eastAsia="ja-JP"/>
        </w:rPr>
        <w:t xml:space="preserve"> to realize that a RAR was potentially not received, e.g., due to missing Msg3.</w:t>
      </w:r>
    </w:p>
    <w:p w14:paraId="3C3FE080" w14:textId="60E05109" w:rsidR="00093AC5" w:rsidRDefault="00093AC5" w:rsidP="00093AC5">
      <w:pPr>
        <w:pStyle w:val="Observation"/>
        <w:rPr>
          <w:lang w:val="en-GB"/>
        </w:rPr>
      </w:pPr>
      <w:r>
        <w:rPr>
          <w:lang w:val="en-GB"/>
        </w:rPr>
        <w:t>It is not needed to specify that</w:t>
      </w:r>
      <w:r w:rsidR="008170F1">
        <w:rPr>
          <w:lang w:val="en-GB"/>
        </w:rPr>
        <w:t xml:space="preserve"> within a group of </w:t>
      </w:r>
      <w:proofErr w:type="spellStart"/>
      <w:r w:rsidR="008170F1">
        <w:rPr>
          <w:lang w:val="en-GB"/>
        </w:rPr>
        <w:t>Xs</w:t>
      </w:r>
      <w:proofErr w:type="spellEnd"/>
      <w:r w:rsidR="008170F1">
        <w:rPr>
          <w:lang w:val="en-GB"/>
        </w:rPr>
        <w:t xml:space="preserve"> slots,</w:t>
      </w:r>
      <w:r>
        <w:rPr>
          <w:lang w:val="en-GB"/>
        </w:rPr>
        <w:t xml:space="preserve"> the UE </w:t>
      </w:r>
      <w:proofErr w:type="gramStart"/>
      <w:r w:rsidR="008170F1">
        <w:rPr>
          <w:lang w:val="en-GB"/>
        </w:rPr>
        <w:t>is</w:t>
      </w:r>
      <w:r>
        <w:rPr>
          <w:lang w:val="en-GB"/>
        </w:rPr>
        <w:t xml:space="preserve"> not be</w:t>
      </w:r>
      <w:proofErr w:type="gramEnd"/>
      <w:r>
        <w:rPr>
          <w:lang w:val="en-GB"/>
        </w:rPr>
        <w:t xml:space="preserve"> expected to process information from more than one DCI format with CRC scrambled by a given RNTI associated with Group (2) SSs, i.e., SI-RNTI, P-RNTI, RA-RNTI, </w:t>
      </w:r>
      <w:proofErr w:type="spellStart"/>
      <w:r>
        <w:rPr>
          <w:lang w:val="en-GB"/>
        </w:rPr>
        <w:t>MsgB</w:t>
      </w:r>
      <w:proofErr w:type="spellEnd"/>
      <w:r>
        <w:rPr>
          <w:lang w:val="en-GB"/>
        </w:rPr>
        <w:t>-RNTI.</w:t>
      </w:r>
    </w:p>
    <w:p w14:paraId="486BBEF4" w14:textId="5A9D4AAC" w:rsidR="004D0C91" w:rsidRDefault="004D0C91" w:rsidP="004D0C91">
      <w:pPr>
        <w:pStyle w:val="Heading2"/>
      </w:pPr>
      <w:r w:rsidRPr="004D0C91">
        <w:t>2.</w:t>
      </w:r>
      <w:r>
        <w:t>4</w:t>
      </w:r>
      <w:r>
        <w:tab/>
        <w:t>UE support for multiple (</w:t>
      </w:r>
      <w:proofErr w:type="spellStart"/>
      <w:r>
        <w:t>Xs,Ys</w:t>
      </w:r>
      <w:proofErr w:type="spellEnd"/>
      <w:r>
        <w:t>) combinations</w:t>
      </w:r>
    </w:p>
    <w:p w14:paraId="5D71855D" w14:textId="5E9C2224" w:rsidR="004D0C91" w:rsidRDefault="004D0C91" w:rsidP="00837E99">
      <w:pPr>
        <w:rPr>
          <w:lang w:val="en-GB" w:eastAsia="ja-JP"/>
        </w:rPr>
      </w:pPr>
      <w:r>
        <w:rPr>
          <w:lang w:val="en-GB" w:eastAsia="ja-JP"/>
        </w:rPr>
        <w:t>In the previous meeting, there was discussion on how to handle the case if a UE indicates it is capable of operating with multiple (</w:t>
      </w:r>
      <w:proofErr w:type="spellStart"/>
      <w:r>
        <w:rPr>
          <w:lang w:val="en-GB" w:eastAsia="ja-JP"/>
        </w:rPr>
        <w:t>Xs,Ys</w:t>
      </w:r>
      <w:proofErr w:type="spellEnd"/>
      <w:r>
        <w:rPr>
          <w:lang w:val="en-GB" w:eastAsia="ja-JP"/>
        </w:rPr>
        <w:t>) combinations for a given subcarrier spacing. For 480 kHz, the supported combinations are (4,1) and (4,2). For 960 kHz SCS, the supported combinations are (8,1), (8,4), (4,1), and (4,2). One approach is to agree on a rule for</w:t>
      </w:r>
      <w:r w:rsidR="00F65D82">
        <w:rPr>
          <w:lang w:val="en-GB" w:eastAsia="ja-JP"/>
        </w:rPr>
        <w:t xml:space="preserve"> which combination the UE </w:t>
      </w:r>
      <w:r w:rsidR="00E118BB">
        <w:rPr>
          <w:lang w:val="en-GB" w:eastAsia="ja-JP"/>
        </w:rPr>
        <w:t>should</w:t>
      </w:r>
      <w:r w:rsidR="00F65D82">
        <w:rPr>
          <w:lang w:val="en-GB" w:eastAsia="ja-JP"/>
        </w:rPr>
        <w:t xml:space="preserve"> assume</w:t>
      </w:r>
      <w:r w:rsidR="00E118BB">
        <w:rPr>
          <w:lang w:val="en-GB" w:eastAsia="ja-JP"/>
        </w:rPr>
        <w:t xml:space="preserve"> for multi-slot PDCCH monitoring, and this may require some discussion. Alternatively, we think a far simpler approach would be to support an RRC parameter that enumerates all possible (</w:t>
      </w:r>
      <w:proofErr w:type="spellStart"/>
      <w:r w:rsidR="00E118BB">
        <w:rPr>
          <w:lang w:val="en-GB" w:eastAsia="ja-JP"/>
        </w:rPr>
        <w:t>Xs,Ys</w:t>
      </w:r>
      <w:proofErr w:type="spellEnd"/>
      <w:r w:rsidR="00E118BB">
        <w:rPr>
          <w:lang w:val="en-GB" w:eastAsia="ja-JP"/>
        </w:rPr>
        <w:t xml:space="preserve">) combinations. The </w:t>
      </w:r>
      <w:proofErr w:type="spellStart"/>
      <w:r w:rsidR="00E118BB">
        <w:rPr>
          <w:lang w:val="en-GB" w:eastAsia="ja-JP"/>
        </w:rPr>
        <w:t>gNB</w:t>
      </w:r>
      <w:proofErr w:type="spellEnd"/>
      <w:r w:rsidR="00E118BB">
        <w:rPr>
          <w:lang w:val="en-GB" w:eastAsia="ja-JP"/>
        </w:rPr>
        <w:t xml:space="preserve"> can then configure the UE with the desired combination according to the use case. For example, a combination with a small value of </w:t>
      </w:r>
      <w:proofErr w:type="spellStart"/>
      <w:r w:rsidR="00E118BB">
        <w:rPr>
          <w:lang w:val="en-GB" w:eastAsia="ja-JP"/>
        </w:rPr>
        <w:t>Xs</w:t>
      </w:r>
      <w:proofErr w:type="spellEnd"/>
      <w:r w:rsidR="00E118BB">
        <w:rPr>
          <w:lang w:val="en-GB" w:eastAsia="ja-JP"/>
        </w:rPr>
        <w:t xml:space="preserve"> could be configured for more latency demanding applications. Conversely, a combination with a larger value of </w:t>
      </w:r>
      <w:proofErr w:type="spellStart"/>
      <w:r w:rsidR="00E118BB">
        <w:rPr>
          <w:lang w:val="en-GB" w:eastAsia="ja-JP"/>
        </w:rPr>
        <w:t>Xs</w:t>
      </w:r>
      <w:proofErr w:type="spellEnd"/>
      <w:r w:rsidR="00E118BB">
        <w:rPr>
          <w:lang w:val="en-GB" w:eastAsia="ja-JP"/>
        </w:rPr>
        <w:t xml:space="preserve"> could be configured when lower latency is not critical to achieve. Based on this we propose</w:t>
      </w:r>
    </w:p>
    <w:p w14:paraId="3698E4D1" w14:textId="1CA02327" w:rsidR="00E118BB" w:rsidRDefault="00E118BB" w:rsidP="00E118BB">
      <w:pPr>
        <w:pStyle w:val="Proposal"/>
        <w:rPr>
          <w:lang w:val="en-GB"/>
        </w:rPr>
      </w:pPr>
      <w:bookmarkStart w:id="22" w:name="_Toc95740690"/>
      <w:r>
        <w:rPr>
          <w:lang w:val="en-GB"/>
        </w:rPr>
        <w:t>Support an RRC parameter for indicating the (</w:t>
      </w:r>
      <w:proofErr w:type="spellStart"/>
      <w:r>
        <w:rPr>
          <w:lang w:val="en-GB"/>
        </w:rPr>
        <w:t>Xs,Ys</w:t>
      </w:r>
      <w:proofErr w:type="spellEnd"/>
      <w:r>
        <w:rPr>
          <w:lang w:val="en-GB"/>
        </w:rPr>
        <w:t>) combination the UE shall employ for multi-slot PDCCH monitoring based on that UEs indicated capability.</w:t>
      </w:r>
      <w:r w:rsidR="009E312B">
        <w:rPr>
          <w:lang w:val="en-GB"/>
        </w:rPr>
        <w:t xml:space="preserve"> The parameter is UE-specific and has the value range {'xs4ys1', 'xs4ys2', 'xs8ys1', 'xs8ys4'}.</w:t>
      </w:r>
      <w:r w:rsidR="00F20951">
        <w:rPr>
          <w:lang w:val="en-GB"/>
        </w:rPr>
        <w:t xml:space="preserve"> If the parameter is absent, the UE assumes the default value 'xs4ys1' if 480 kHz SCS is used or 'xs8ys1' if 960 kHz SCS is used.</w:t>
      </w:r>
      <w:bookmarkEnd w:id="22"/>
    </w:p>
    <w:p w14:paraId="17BED724" w14:textId="505238AB" w:rsidR="00F43DE0" w:rsidRDefault="00F43DE0" w:rsidP="00F43DE0">
      <w:pPr>
        <w:pStyle w:val="Heading2"/>
      </w:pPr>
      <w:r>
        <w:t>2.</w:t>
      </w:r>
      <w:r w:rsidR="004D0C91">
        <w:t>5</w:t>
      </w:r>
      <w:r>
        <w:tab/>
      </w:r>
      <w:r w:rsidR="00AC0D48">
        <w:t>Multi-slot PDCCH monitoring capabilities for c</w:t>
      </w:r>
      <w:r w:rsidR="00FC2687">
        <w:t>arrier aggregation</w:t>
      </w:r>
    </w:p>
    <w:p w14:paraId="3AFEEEEB" w14:textId="78E392AA" w:rsidR="000C6F4E" w:rsidRDefault="00875C38" w:rsidP="0058028A">
      <w:pPr>
        <w:rPr>
          <w:rFonts w:eastAsiaTheme="minorEastAsia"/>
          <w:iCs/>
          <w:lang w:val="en-GB" w:eastAsia="ja-JP"/>
        </w:rPr>
      </w:pPr>
      <w:r>
        <w:rPr>
          <w:rFonts w:eastAsia="Times New Roman" w:cs="Times New Roman"/>
          <w:iCs/>
          <w:lang w:val="en-GB" w:eastAsia="ja-JP"/>
        </w:rPr>
        <w:t xml:space="preserve">In the following text from 38.213 Section 10.1 </w:t>
      </w:r>
      <w:r>
        <w:rPr>
          <w:rFonts w:eastAsiaTheme="minorEastAsia"/>
          <w:iCs/>
          <w:lang w:val="en-GB" w:eastAsia="ja-JP"/>
        </w:rPr>
        <w:fldChar w:fldCharType="begin"/>
      </w:r>
      <w:r>
        <w:rPr>
          <w:rFonts w:eastAsiaTheme="minorEastAsia"/>
          <w:iCs/>
          <w:lang w:val="en-GB" w:eastAsia="ja-JP"/>
        </w:rPr>
        <w:instrText xml:space="preserve"> REF _Ref95490128 \r \h </w:instrText>
      </w:r>
      <w:r>
        <w:rPr>
          <w:rFonts w:eastAsiaTheme="minorEastAsia"/>
          <w:iCs/>
          <w:lang w:val="en-GB" w:eastAsia="ja-JP"/>
        </w:rPr>
      </w:r>
      <w:r>
        <w:rPr>
          <w:rFonts w:eastAsiaTheme="minorEastAsia"/>
          <w:iCs/>
          <w:lang w:val="en-GB" w:eastAsia="ja-JP"/>
        </w:rPr>
        <w:fldChar w:fldCharType="separate"/>
      </w:r>
      <w:r>
        <w:rPr>
          <w:rFonts w:eastAsiaTheme="minorEastAsia"/>
          <w:iCs/>
          <w:lang w:val="en-GB" w:eastAsia="ja-JP"/>
        </w:rPr>
        <w:t>[3]</w:t>
      </w:r>
      <w:r>
        <w:rPr>
          <w:rFonts w:eastAsiaTheme="minorEastAsia"/>
          <w:iCs/>
          <w:lang w:val="en-GB" w:eastAsia="ja-JP"/>
        </w:rPr>
        <w:fldChar w:fldCharType="end"/>
      </w:r>
      <w:r>
        <w:rPr>
          <w:rFonts w:eastAsiaTheme="minorEastAsia"/>
          <w:iCs/>
          <w:lang w:val="en-GB" w:eastAsia="ja-JP"/>
        </w:rPr>
        <w:t xml:space="preserve">, </w:t>
      </w:r>
      <w:r>
        <w:rPr>
          <w:rFonts w:eastAsia="Times New Roman" w:cs="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sidR="00942BC0" w:rsidRPr="00942BC0">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sidR="00942BC0">
        <w:rPr>
          <w:rFonts w:eastAsiaTheme="minorEastAsia"/>
          <w:iCs/>
          <w:lang w:val="en-GB" w:eastAsia="ja-JP"/>
        </w:rPr>
        <w:t xml:space="preserve"> are </w:t>
      </w:r>
      <w:r w:rsidR="00D5428A">
        <w:rPr>
          <w:rFonts w:eastAsiaTheme="minorEastAsia"/>
          <w:iCs/>
          <w:lang w:val="en-GB" w:eastAsia="ja-JP"/>
        </w:rPr>
        <w:t xml:space="preserve">used but </w:t>
      </w:r>
      <w:r w:rsidR="00942BC0">
        <w:rPr>
          <w:rFonts w:eastAsiaTheme="minorEastAsia"/>
          <w:iCs/>
          <w:lang w:val="en-GB" w:eastAsia="ja-JP"/>
        </w:rPr>
        <w:t>not defined</w:t>
      </w:r>
      <w:r w:rsidR="000C70F7">
        <w:rPr>
          <w:rFonts w:eastAsiaTheme="minorEastAsia"/>
          <w:iCs/>
          <w:lang w:val="en-GB" w:eastAsia="ja-JP"/>
        </w:rPr>
        <w:t>:</w:t>
      </w:r>
    </w:p>
    <w:p w14:paraId="413BD1B5" w14:textId="77777777" w:rsidR="000C6F4E" w:rsidRPr="000C6F4E" w:rsidRDefault="000C6F4E" w:rsidP="000C6F4E">
      <w:pPr>
        <w:spacing w:after="180" w:line="240" w:lineRule="auto"/>
        <w:ind w:left="567"/>
        <w:jc w:val="left"/>
        <w:rPr>
          <w:rFonts w:ascii="Times New Roman" w:eastAsia="Yu Mincho" w:hAnsi="Times New Roman" w:cs="Times New Roman"/>
          <w:szCs w:val="20"/>
          <w:lang w:val="en-GB"/>
        </w:rPr>
      </w:pPr>
      <w:r w:rsidRPr="000C6F4E">
        <w:rPr>
          <w:rFonts w:ascii="Times New Roman" w:eastAsia="Yu Mincho" w:hAnsi="Times New Roman" w:cs="Times New Roman"/>
          <w:szCs w:val="20"/>
          <w:lang w:val="en-GB"/>
        </w:rPr>
        <w:t xml:space="preserve">The UE allocates PDCCH candidates </w:t>
      </w:r>
      <w:r w:rsidRPr="000C6F4E">
        <w:rPr>
          <w:rFonts w:ascii="Times New Roman" w:eastAsia="SimSun" w:hAnsi="Times New Roman" w:cs="Times New Roman"/>
          <w:szCs w:val="20"/>
          <w:lang w:val="en-GB"/>
        </w:rPr>
        <w:t xml:space="preserve">for monitoring </w:t>
      </w:r>
      <w:r w:rsidRPr="000C6F4E">
        <w:rPr>
          <w:rFonts w:ascii="Times New Roman" w:eastAsia="Yu Mincho" w:hAnsi="Times New Roman" w:cs="Times New Roman"/>
          <w:szCs w:val="20"/>
          <w:lang w:val="en-GB"/>
        </w:rPr>
        <w:t xml:space="preserve">to USS sets for the primary cell having an </w:t>
      </w:r>
      <w:r w:rsidRPr="000C6F4E">
        <w:rPr>
          <w:rFonts w:ascii="Times New Roman" w:eastAsia="SimSun" w:hAnsi="Times New Roman" w:cs="Times New Roman"/>
          <w:szCs w:val="20"/>
          <w:lang w:val="en-GB"/>
        </w:rPr>
        <w:t xml:space="preserve">active DL BWP </w:t>
      </w:r>
      <w:r w:rsidRPr="000C6F4E">
        <w:rPr>
          <w:rFonts w:ascii="Times New Roman" w:eastAsia="Yu Mincho" w:hAnsi="Times New Roman" w:cs="Times New Roman"/>
          <w:szCs w:val="20"/>
          <w:lang w:val="en-GB"/>
        </w:rPr>
        <w:t>with</w:t>
      </w:r>
      <w:r w:rsidRPr="000C6F4E">
        <w:rPr>
          <w:rFonts w:ascii="Times New Roman" w:eastAsia="SimSun" w:hAnsi="Times New Roman" w:cs="Times New Roman"/>
          <w:szCs w:val="20"/>
          <w:lang w:val="en-GB"/>
        </w:rPr>
        <w:t xml:space="preserve"> SCS configuration </w:t>
      </w:r>
      <m:oMath>
        <m:r>
          <w:rPr>
            <w:rFonts w:ascii="Cambria Math" w:eastAsia="SimSun" w:hAnsi="Cambria Math" w:cs="Times New Roman"/>
            <w:szCs w:val="20"/>
            <w:lang w:val="en-GB" w:eastAsia="zh-CN"/>
          </w:rPr>
          <m:t>μ</m:t>
        </m:r>
      </m:oMath>
      <w:r w:rsidRPr="000C6F4E">
        <w:rPr>
          <w:rFonts w:ascii="Times New Roman" w:eastAsia="SimSun" w:hAnsi="Times New Roman" w:cs="Times New Roman"/>
          <w:szCs w:val="20"/>
          <w:lang w:val="en-GB"/>
        </w:rPr>
        <w:t xml:space="preserve"> </w:t>
      </w:r>
      <w:r w:rsidRPr="000C6F4E">
        <w:rPr>
          <w:rFonts w:ascii="Times New Roman" w:eastAsia="Yu Mincho" w:hAnsi="Times New Roman" w:cs="Times New Roman"/>
          <w:szCs w:val="20"/>
          <w:lang w:val="en-GB"/>
        </w:rPr>
        <w:t xml:space="preserve">in a </w:t>
      </w:r>
      <w:r w:rsidRPr="000C6F4E">
        <w:rPr>
          <w:rFonts w:ascii="Times New Roman" w:eastAsia="SimSun" w:hAnsi="Times New Roman" w:cs="Times New Roman"/>
          <w:szCs w:val="20"/>
          <w:lang w:val="en-GB"/>
        </w:rPr>
        <w:t xml:space="preserve">slot if the </w:t>
      </w:r>
      <w:r w:rsidRPr="000C6F4E">
        <w:rPr>
          <w:rFonts w:ascii="Times New Roman" w:eastAsia="SimSun" w:hAnsi="Times New Roman" w:cs="Times New Roman"/>
          <w:szCs w:val="20"/>
          <w:lang w:val="en-GB" w:eastAsia="ko-KR"/>
        </w:rPr>
        <w:t xml:space="preserve">UE is not provided </w:t>
      </w:r>
      <w:proofErr w:type="spellStart"/>
      <w:r w:rsidRPr="000C6F4E">
        <w:rPr>
          <w:rFonts w:ascii="Times New Roman" w:eastAsia="SimSun" w:hAnsi="Times New Roman" w:cs="Times New Roman"/>
          <w:i/>
          <w:szCs w:val="20"/>
          <w:lang w:val="en-GB"/>
        </w:rPr>
        <w:t>monitoringCapabilityConfig</w:t>
      </w:r>
      <w:proofErr w:type="spellEnd"/>
      <w:r w:rsidRPr="000C6F4E">
        <w:rPr>
          <w:rFonts w:ascii="Times New Roman" w:eastAsia="SimSun" w:hAnsi="Times New Roman" w:cs="Times New Roman"/>
          <w:szCs w:val="20"/>
        </w:rPr>
        <w:t xml:space="preserve"> for the primary cell or if the UE is </w:t>
      </w:r>
      <w:r w:rsidRPr="000C6F4E">
        <w:rPr>
          <w:rFonts w:ascii="Times New Roman" w:eastAsia="SimSun" w:hAnsi="Times New Roman" w:cs="Times New Roman"/>
          <w:szCs w:val="20"/>
          <w:lang w:val="en-GB" w:eastAsia="ko-KR"/>
        </w:rPr>
        <w:t xml:space="preserve">provided </w:t>
      </w:r>
      <w:proofErr w:type="spellStart"/>
      <w:r w:rsidRPr="000C6F4E">
        <w:rPr>
          <w:rFonts w:ascii="Times New Roman" w:eastAsia="SimSun" w:hAnsi="Times New Roman" w:cs="Times New Roman"/>
          <w:i/>
          <w:szCs w:val="20"/>
          <w:lang w:val="en-GB"/>
        </w:rPr>
        <w:t>monitoringCapabilityConfig</w:t>
      </w:r>
      <w:proofErr w:type="spellEnd"/>
      <w:r w:rsidRPr="000C6F4E">
        <w:rPr>
          <w:rFonts w:ascii="Times New Roman" w:eastAsia="SimSun" w:hAnsi="Times New Roman" w:cs="Times New Roman"/>
          <w:szCs w:val="20"/>
        </w:rPr>
        <w:t xml:space="preserve"> = </w:t>
      </w:r>
      <w:r w:rsidRPr="000C6F4E">
        <w:rPr>
          <w:rFonts w:ascii="Times New Roman" w:eastAsia="SimSun" w:hAnsi="Times New Roman" w:cs="Times New Roman"/>
          <w:i/>
          <w:szCs w:val="20"/>
          <w:lang w:val="en-GB"/>
        </w:rPr>
        <w:t>r1</w:t>
      </w:r>
      <w:r w:rsidRPr="000C6F4E">
        <w:rPr>
          <w:rFonts w:ascii="Times New Roman" w:eastAsia="SimSun" w:hAnsi="Times New Roman" w:cs="Times New Roman"/>
          <w:i/>
          <w:szCs w:val="20"/>
        </w:rPr>
        <w:t>5</w:t>
      </w:r>
      <w:proofErr w:type="spellStart"/>
      <w:r w:rsidRPr="000C6F4E">
        <w:rPr>
          <w:rFonts w:ascii="Times New Roman" w:eastAsia="SimSun" w:hAnsi="Times New Roman" w:cs="Times New Roman"/>
          <w:i/>
          <w:szCs w:val="20"/>
          <w:lang w:val="en-GB"/>
        </w:rPr>
        <w:t>monitoringcapability</w:t>
      </w:r>
      <w:proofErr w:type="spellEnd"/>
      <w:r w:rsidRPr="000C6F4E">
        <w:rPr>
          <w:rFonts w:ascii="Times New Roman" w:eastAsia="SimSun" w:hAnsi="Times New Roman" w:cs="Times New Roman"/>
          <w:szCs w:val="20"/>
        </w:rPr>
        <w:t xml:space="preserve"> for the primary cell, or in the first span of each slot if the UE is </w:t>
      </w:r>
      <w:r w:rsidRPr="000C6F4E">
        <w:rPr>
          <w:rFonts w:ascii="Times New Roman" w:eastAsia="SimSun" w:hAnsi="Times New Roman" w:cs="Times New Roman"/>
          <w:szCs w:val="20"/>
          <w:lang w:val="en-GB" w:eastAsia="ko-KR"/>
        </w:rPr>
        <w:t xml:space="preserve">provided </w:t>
      </w:r>
      <w:proofErr w:type="spellStart"/>
      <w:r w:rsidRPr="000C6F4E">
        <w:rPr>
          <w:rFonts w:ascii="Times New Roman" w:eastAsia="SimSun" w:hAnsi="Times New Roman" w:cs="Times New Roman"/>
          <w:i/>
          <w:szCs w:val="20"/>
          <w:lang w:val="en-GB"/>
        </w:rPr>
        <w:t>monitoringCapabilityConfig</w:t>
      </w:r>
      <w:proofErr w:type="spellEnd"/>
      <w:r w:rsidRPr="000C6F4E">
        <w:rPr>
          <w:rFonts w:ascii="Times New Roman" w:eastAsia="SimSun" w:hAnsi="Times New Roman" w:cs="Times New Roman"/>
          <w:szCs w:val="20"/>
        </w:rPr>
        <w:t xml:space="preserve"> = </w:t>
      </w:r>
      <w:r w:rsidRPr="000C6F4E">
        <w:rPr>
          <w:rFonts w:ascii="Times New Roman" w:eastAsia="SimSun" w:hAnsi="Times New Roman" w:cs="Times New Roman"/>
          <w:i/>
          <w:szCs w:val="20"/>
          <w:lang w:val="en-GB"/>
        </w:rPr>
        <w:t>r1</w:t>
      </w:r>
      <w:r w:rsidRPr="000C6F4E">
        <w:rPr>
          <w:rFonts w:ascii="Times New Roman" w:eastAsia="SimSun" w:hAnsi="Times New Roman" w:cs="Times New Roman"/>
          <w:i/>
          <w:szCs w:val="20"/>
        </w:rPr>
        <w:t>6</w:t>
      </w:r>
      <w:proofErr w:type="spellStart"/>
      <w:r w:rsidRPr="000C6F4E">
        <w:rPr>
          <w:rFonts w:ascii="Times New Roman" w:eastAsia="SimSun" w:hAnsi="Times New Roman" w:cs="Times New Roman"/>
          <w:i/>
          <w:szCs w:val="20"/>
          <w:lang w:val="en-GB"/>
        </w:rPr>
        <w:t>monitoringcapability</w:t>
      </w:r>
      <w:proofErr w:type="spellEnd"/>
      <w:r w:rsidRPr="000C6F4E" w:rsidDel="000F6245">
        <w:rPr>
          <w:rFonts w:ascii="Times New Roman" w:eastAsia="SimSun" w:hAnsi="Times New Roman" w:cs="Times New Roman"/>
          <w:szCs w:val="20"/>
        </w:rPr>
        <w:t xml:space="preserve"> </w:t>
      </w:r>
      <w:r w:rsidRPr="000C6F4E">
        <w:rPr>
          <w:rFonts w:ascii="Times New Roman" w:eastAsia="SimSun" w:hAnsi="Times New Roman" w:cs="Times New Roman"/>
          <w:szCs w:val="20"/>
        </w:rPr>
        <w:t>for the primary cell,</w:t>
      </w:r>
      <w:r w:rsidRPr="000C6F4E" w:rsidDel="00F36B56">
        <w:rPr>
          <w:rFonts w:ascii="Times New Roman" w:eastAsia="SimSun" w:hAnsi="Times New Roman" w:cs="Times New Roman"/>
          <w:szCs w:val="20"/>
          <w:lang w:val="en-GB"/>
        </w:rPr>
        <w:t xml:space="preserve"> </w:t>
      </w:r>
      <w:r w:rsidRPr="000C6F4E">
        <w:rPr>
          <w:rFonts w:ascii="Times New Roman" w:eastAsia="SimSun" w:hAnsi="Times New Roman" w:cs="Times New Roman"/>
          <w:szCs w:val="20"/>
          <w:lang w:val="en-GB"/>
        </w:rPr>
        <w:t xml:space="preserve">or in a group of </w:t>
      </w:r>
      <m:oMath>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oMath>
      <w:r w:rsidRPr="000C6F4E">
        <w:rPr>
          <w:rFonts w:ascii="Times New Roman" w:eastAsia="SimSun" w:hAnsi="Times New Roman" w:cs="Times New Roman"/>
          <w:szCs w:val="20"/>
          <w:lang w:val="en-GB" w:eastAsia="zh-CN"/>
        </w:rPr>
        <w:t xml:space="preserve"> </w:t>
      </w:r>
      <w:r w:rsidRPr="000C6F4E">
        <w:rPr>
          <w:rFonts w:ascii="Times New Roman" w:eastAsia="SimSun" w:hAnsi="Times New Roman" w:cs="Times New Roman"/>
          <w:szCs w:val="20"/>
          <w:lang w:val="en-GB"/>
        </w:rPr>
        <w:t xml:space="preserve">slots for a corresponding combination </w:t>
      </w:r>
      <m:oMath>
        <m:d>
          <m:dPr>
            <m:ctrlPr>
              <w:rPr>
                <w:rFonts w:ascii="Cambria Math" w:eastAsia="SimSun" w:hAnsi="Cambria Math" w:cs="Times New Roman"/>
                <w:i/>
                <w:szCs w:val="20"/>
                <w:lang w:val="en-GB"/>
              </w:rPr>
            </m:ctrlPr>
          </m:dPr>
          <m:e>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X</m:t>
                </m:r>
              </m:e>
              <m:sub>
                <m:r>
                  <w:rPr>
                    <w:rFonts w:ascii="Cambria Math" w:eastAsia="SimSun" w:hAnsi="Cambria Math" w:cs="Times New Roman"/>
                    <w:szCs w:val="20"/>
                    <w:lang w:val="en-GB" w:eastAsia="zh-CN"/>
                  </w:rPr>
                  <m:t>s</m:t>
                </m:r>
              </m:sub>
            </m:sSub>
            <m:r>
              <w:rPr>
                <w:rFonts w:ascii="Cambria Math" w:eastAsia="SimSun" w:hAnsi="Cambria Math" w:cs="Times New Roman"/>
                <w:szCs w:val="20"/>
                <w:lang w:val="en-GB" w:eastAsia="zh-CN"/>
              </w:rPr>
              <m:t>,</m:t>
            </m:r>
            <m:sSub>
              <m:sSubPr>
                <m:ctrlPr>
                  <w:rPr>
                    <w:rFonts w:ascii="Cambria Math" w:eastAsia="SimSun" w:hAnsi="Cambria Math" w:cs="Times New Roman"/>
                    <w:i/>
                    <w:szCs w:val="20"/>
                    <w:lang w:val="en-GB" w:eastAsia="zh-CN"/>
                  </w:rPr>
                </m:ctrlPr>
              </m:sSubPr>
              <m:e>
                <m:r>
                  <w:rPr>
                    <w:rFonts w:ascii="Cambria Math" w:eastAsia="SimSun" w:hAnsi="Cambria Math" w:cs="Times New Roman"/>
                    <w:szCs w:val="20"/>
                    <w:lang w:val="en-GB" w:eastAsia="zh-CN"/>
                  </w:rPr>
                  <m:t>Y</m:t>
                </m:r>
              </m:e>
              <m:sub>
                <m:r>
                  <w:rPr>
                    <w:rFonts w:ascii="Cambria Math" w:eastAsia="SimSun" w:hAnsi="Cambria Math" w:cs="Times New Roman"/>
                    <w:szCs w:val="20"/>
                    <w:lang w:val="en-GB" w:eastAsia="zh-CN"/>
                  </w:rPr>
                  <m:t>s</m:t>
                </m:r>
              </m:sub>
            </m:sSub>
          </m:e>
        </m:d>
      </m:oMath>
      <w:r w:rsidRPr="000C6F4E">
        <w:rPr>
          <w:rFonts w:ascii="Times New Roman" w:eastAsia="SimSun" w:hAnsi="Times New Roman" w:cs="Times New Roman"/>
          <w:szCs w:val="20"/>
          <w:lang w:val="en-GB"/>
        </w:rPr>
        <w:t xml:space="preserve"> </w:t>
      </w:r>
      <w:r w:rsidRPr="000C6F4E">
        <w:rPr>
          <w:rFonts w:ascii="Times New Roman" w:eastAsia="SimSun" w:hAnsi="Times New Roman" w:cs="Times New Roman"/>
          <w:szCs w:val="20"/>
        </w:rPr>
        <w:t xml:space="preserve">if the UE is </w:t>
      </w:r>
      <w:r w:rsidRPr="000C6F4E">
        <w:rPr>
          <w:rFonts w:ascii="Times New Roman" w:eastAsia="SimSun" w:hAnsi="Times New Roman" w:cs="Times New Roman"/>
          <w:szCs w:val="20"/>
          <w:lang w:val="en-GB" w:eastAsia="ko-KR"/>
        </w:rPr>
        <w:t xml:space="preserve">provided </w:t>
      </w:r>
      <w:proofErr w:type="spellStart"/>
      <w:r w:rsidRPr="000C6F4E">
        <w:rPr>
          <w:rFonts w:ascii="Times New Roman" w:eastAsia="SimSun" w:hAnsi="Times New Roman" w:cs="Times New Roman"/>
          <w:i/>
          <w:szCs w:val="20"/>
          <w:lang w:val="en-GB"/>
        </w:rPr>
        <w:t>monitoringCapabilityConfig</w:t>
      </w:r>
      <w:proofErr w:type="spellEnd"/>
      <w:r w:rsidRPr="000C6F4E">
        <w:rPr>
          <w:rFonts w:ascii="Times New Roman" w:eastAsia="SimSun" w:hAnsi="Times New Roman" w:cs="Times New Roman"/>
          <w:szCs w:val="20"/>
        </w:rPr>
        <w:t xml:space="preserve"> = </w:t>
      </w:r>
      <w:r w:rsidRPr="000C6F4E">
        <w:rPr>
          <w:rFonts w:ascii="Times New Roman" w:eastAsia="SimSun" w:hAnsi="Times New Roman" w:cs="Times New Roman"/>
          <w:i/>
          <w:szCs w:val="20"/>
          <w:lang w:val="en-GB"/>
        </w:rPr>
        <w:t>r1</w:t>
      </w:r>
      <w:r w:rsidRPr="000C6F4E">
        <w:rPr>
          <w:rFonts w:ascii="Times New Roman" w:eastAsia="SimSun" w:hAnsi="Times New Roman" w:cs="Times New Roman"/>
          <w:i/>
          <w:szCs w:val="20"/>
        </w:rPr>
        <w:t>7</w:t>
      </w:r>
      <w:proofErr w:type="spellStart"/>
      <w:r w:rsidRPr="000C6F4E">
        <w:rPr>
          <w:rFonts w:ascii="Times New Roman" w:eastAsia="SimSun" w:hAnsi="Times New Roman" w:cs="Times New Roman"/>
          <w:i/>
          <w:szCs w:val="20"/>
          <w:lang w:val="en-GB"/>
        </w:rPr>
        <w:t>monitoringcapability</w:t>
      </w:r>
      <w:proofErr w:type="spellEnd"/>
      <w:r w:rsidRPr="000C6F4E" w:rsidDel="000F6245">
        <w:rPr>
          <w:rFonts w:ascii="Times New Roman" w:eastAsia="SimSun" w:hAnsi="Times New Roman" w:cs="Times New Roman"/>
          <w:szCs w:val="20"/>
        </w:rPr>
        <w:t xml:space="preserve"> </w:t>
      </w:r>
      <w:r w:rsidRPr="000C6F4E">
        <w:rPr>
          <w:rFonts w:ascii="Times New Roman" w:eastAsia="SimSun" w:hAnsi="Times New Roman" w:cs="Times New Roman"/>
          <w:szCs w:val="20"/>
        </w:rPr>
        <w:t>for the primary cell</w:t>
      </w:r>
      <w:r w:rsidRPr="000C6F4E">
        <w:rPr>
          <w:rFonts w:ascii="Times New Roman" w:eastAsia="SimSun" w:hAnsi="Times New Roman" w:cs="Times New Roman"/>
          <w:szCs w:val="20"/>
          <w:lang w:val="en-GB" w:eastAsia="zh-CN"/>
        </w:rPr>
        <w:t>,</w:t>
      </w:r>
      <w:r w:rsidRPr="000C6F4E">
        <w:rPr>
          <w:rFonts w:ascii="Times New Roman" w:eastAsia="SimSun" w:hAnsi="Times New Roman" w:cs="Times New Roman"/>
          <w:szCs w:val="20"/>
          <w:lang w:val="en-GB"/>
        </w:rPr>
        <w:t xml:space="preserve"> </w:t>
      </w:r>
      <w:r w:rsidRPr="000C6F4E">
        <w:rPr>
          <w:rFonts w:ascii="Times New Roman" w:eastAsia="Yu Mincho" w:hAnsi="Times New Roman" w:cs="Times New Roman"/>
          <w:szCs w:val="20"/>
          <w:lang w:val="en-GB"/>
        </w:rPr>
        <w:t xml:space="preserve">according to the following pseudocode. </w:t>
      </w:r>
      <w:r w:rsidRPr="000C6F4E">
        <w:rPr>
          <w:rFonts w:ascii="Times New Roman" w:eastAsia="SimSun" w:hAnsi="Times New Roman" w:cs="Calibri"/>
          <w:szCs w:val="20"/>
          <w:lang w:val="en-GB" w:eastAsia="zh-CN"/>
        </w:rPr>
        <w:t xml:space="preserve">If for the USS sets for scheduling on the primary cell the UE is not provided </w:t>
      </w:r>
      <w:proofErr w:type="spellStart"/>
      <w:r w:rsidRPr="000C6F4E">
        <w:rPr>
          <w:rFonts w:ascii="Times New Roman" w:eastAsia="SimSun" w:hAnsi="Times New Roman" w:cs="Calibri"/>
          <w:i/>
          <w:szCs w:val="20"/>
          <w:lang w:val="en-GB"/>
        </w:rPr>
        <w:t>coresetPoolIndex</w:t>
      </w:r>
      <w:proofErr w:type="spellEnd"/>
      <w:r w:rsidRPr="000C6F4E">
        <w:rPr>
          <w:rFonts w:ascii="Times New Roman" w:eastAsia="SimSun" w:hAnsi="Times New Roman" w:cs="Calibri"/>
          <w:szCs w:val="20"/>
          <w:lang w:val="en-GB"/>
        </w:rPr>
        <w:t xml:space="preserve"> for first CORESETs, or is provided </w:t>
      </w:r>
      <w:proofErr w:type="spellStart"/>
      <w:r w:rsidRPr="000C6F4E">
        <w:rPr>
          <w:rFonts w:ascii="Times New Roman" w:eastAsia="SimSun" w:hAnsi="Times New Roman" w:cs="Calibri"/>
          <w:i/>
          <w:szCs w:val="20"/>
          <w:lang w:val="en-GB"/>
        </w:rPr>
        <w:t>coresetPoolIndex</w:t>
      </w:r>
      <w:proofErr w:type="spellEnd"/>
      <w:r w:rsidRPr="000C6F4E">
        <w:rPr>
          <w:rFonts w:ascii="Times New Roman" w:eastAsia="SimSun" w:hAnsi="Times New Roman" w:cs="Calibri"/>
          <w:szCs w:val="20"/>
          <w:lang w:val="en-GB"/>
        </w:rPr>
        <w:t xml:space="preserve"> with value 0 for first CORESETs, and is provided </w:t>
      </w:r>
      <w:proofErr w:type="spellStart"/>
      <w:r w:rsidRPr="000C6F4E">
        <w:rPr>
          <w:rFonts w:ascii="Times New Roman" w:eastAsia="SimSun" w:hAnsi="Times New Roman" w:cs="Calibri"/>
          <w:i/>
          <w:szCs w:val="20"/>
          <w:lang w:val="en-GB"/>
        </w:rPr>
        <w:t>coresetPoolIndex</w:t>
      </w:r>
      <w:proofErr w:type="spellEnd"/>
      <w:r w:rsidRPr="000C6F4E">
        <w:rPr>
          <w:rFonts w:ascii="Times New Roman" w:eastAsia="SimSun" w:hAnsi="Times New Roman" w:cs="Calibri"/>
          <w:szCs w:val="20"/>
          <w:lang w:val="en-GB"/>
        </w:rPr>
        <w:t xml:space="preserve"> with value 1 for second CORESETs,</w:t>
      </w:r>
      <w:r w:rsidRPr="000C6F4E">
        <w:rPr>
          <w:rFonts w:ascii="Times New Roman" w:eastAsia="SimSun" w:hAnsi="Times New Roman" w:cs="Calibri"/>
          <w:szCs w:val="20"/>
          <w:lang w:val="en-GB" w:eastAsia="zh-CN"/>
        </w:rPr>
        <w:t xml:space="preserve"> and if </w:t>
      </w:r>
      <m:oMath>
        <m:func>
          <m:funcPr>
            <m:ctrlPr>
              <w:rPr>
                <w:rFonts w:ascii="Cambria Math" w:eastAsia="SimSun" w:hAnsi="Cambria Math" w:cs="Times New Roman"/>
                <w:i/>
                <w:szCs w:val="20"/>
                <w:lang w:val="en-GB"/>
              </w:rPr>
            </m:ctrlPr>
          </m:funcPr>
          <m:fName>
            <m:r>
              <w:rPr>
                <w:rFonts w:ascii="Cambria Math" w:eastAsia="SimSun" w:hAnsi="Times New Roman" w:cs="Times New Roman"/>
                <w:szCs w:val="20"/>
                <w:lang w:val="en-GB"/>
              </w:rPr>
              <m:t>min</m:t>
            </m:r>
          </m:fName>
          <m:e>
            <m:d>
              <m:dPr>
                <m:ctrlPr>
                  <w:rPr>
                    <w:rFonts w:ascii="Cambria Math" w:eastAsia="SimSun" w:hAnsi="Cambria Math" w:cs="Times New Roman"/>
                    <w:i/>
                    <w:szCs w:val="20"/>
                    <w:lang w:val="en-GB"/>
                  </w:rPr>
                </m:ctrlPr>
              </m:dPr>
              <m:e>
                <m:sSubSup>
                  <m:sSubSupPr>
                    <m:ctrlPr>
                      <w:rPr>
                        <w:rFonts w:ascii="Cambria Math" w:eastAsia="SimSun" w:hAnsi="Cambria Math" w:cs="Times New Roman"/>
                        <w:i/>
                        <w:szCs w:val="20"/>
                        <w:lang w:val="en-GB"/>
                      </w:rPr>
                    </m:ctrlPr>
                  </m:sSubSupPr>
                  <m:e>
                    <m:r>
                      <w:rPr>
                        <w:rFonts w:ascii="Cambria Math" w:eastAsia="SimSun" w:hAnsi="Cambria Math" w:cs="Calibri"/>
                        <w:szCs w:val="20"/>
                        <w:lang w:val="en-GB"/>
                      </w:rPr>
                      <m:t>γ</m:t>
                    </m:r>
                    <m:r>
                      <w:rPr>
                        <w:rFonts w:ascii="Cambria Math" w:eastAsia="SimSun" w:hAnsi="Cambria Math" w:cs="Times New Roman"/>
                        <w:szCs w:val="20"/>
                        <w:lang w:val="en-GB"/>
                      </w:rPr>
                      <m:t>∙</m:t>
                    </m:r>
                    <m:r>
                      <w:rPr>
                        <w:rFonts w:ascii="Cambria Math" w:eastAsia="SimSun" w:hAnsi="Times New Roman" w:cs="Times New Roman"/>
                        <w:szCs w:val="20"/>
                        <w:lang w:val="en-GB"/>
                      </w:rPr>
                      <m:t>M</m:t>
                    </m:r>
                  </m:e>
                  <m:sub>
                    <m:r>
                      <m:rPr>
                        <m:nor/>
                      </m:rPr>
                      <w:rPr>
                        <w:rFonts w:ascii="Cambria Math" w:eastAsia="SimSun" w:hAnsi="Times New Roman" w:cs="Times New Roman"/>
                        <w:szCs w:val="20"/>
                        <w:lang w:val="en-GB"/>
                      </w:rPr>
                      <m:t>PDCCH</m:t>
                    </m:r>
                    <m:ctrlPr>
                      <w:rPr>
                        <w:rFonts w:ascii="Cambria Math" w:eastAsia="SimSun" w:hAnsi="Cambria Math" w:cs="Times New Roman"/>
                        <w:szCs w:val="20"/>
                        <w:lang w:val="en-GB"/>
                      </w:rPr>
                    </m:ctrlPr>
                  </m:sub>
                  <m:sup>
                    <w:proofErr w:type="spellStart"/>
                    <m:r>
                      <m:rPr>
                        <m:nor/>
                      </m:rPr>
                      <w:rPr>
                        <w:rFonts w:ascii="Cambria Math" w:eastAsia="SimSun" w:hAnsi="Times New Roman" w:cs="Times New Roman"/>
                        <w:szCs w:val="20"/>
                        <w:lang w:val="en-GB"/>
                      </w:rPr>
                      <m:t>max,slot</m:t>
                    </m:r>
                    <w:proofErr w:type="spellEnd"/>
                    <m:r>
                      <m:rPr>
                        <m:nor/>
                      </m:rPr>
                      <w:rPr>
                        <w:rFonts w:ascii="Cambria Math" w:eastAsia="SimSun" w:hAnsi="Times New Roman" w:cs="Times New Roman"/>
                        <w:szCs w:val="20"/>
                        <w:lang w:val="en-GB"/>
                      </w:rPr>
                      <m:t>,</m:t>
                    </m:r>
                    <m:r>
                      <w:rPr>
                        <w:rFonts w:ascii="Cambria Math" w:eastAsia="SimSun" w:hAnsi="Times New Roman" w:cs="Times New Roman"/>
                        <w:szCs w:val="20"/>
                        <w:lang w:val="en-GB"/>
                      </w:rPr>
                      <m:t>μ</m:t>
                    </m:r>
                    <m:ctrlPr>
                      <w:rPr>
                        <w:rFonts w:ascii="Cambria Math" w:eastAsia="SimSun" w:hAnsi="Cambria Math" w:cs="Times New Roman"/>
                        <w:szCs w:val="20"/>
                        <w:lang w:val="en-GB"/>
                      </w:rPr>
                    </m:ctrlPr>
                  </m:sup>
                </m:sSubSup>
                <m:r>
                  <w:rPr>
                    <w:rFonts w:ascii="Cambria Math" w:eastAsia="SimSun" w:hAnsi="Times New Roman" w:cs="Times New Roman"/>
                    <w:szCs w:val="20"/>
                    <w:lang w:val="en-GB"/>
                  </w:rPr>
                  <m:t>,</m:t>
                </m:r>
                <m:sSubSup>
                  <m:sSubSupPr>
                    <m:ctrlPr>
                      <w:rPr>
                        <w:rFonts w:ascii="Cambria Math" w:eastAsia="SimSun" w:hAnsi="Cambria Math" w:cs="Times New Roman"/>
                        <w:i/>
                        <w:szCs w:val="20"/>
                        <w:lang w:val="en-GB"/>
                      </w:rPr>
                    </m:ctrlPr>
                  </m:sSubSupPr>
                  <m:e>
                    <m:r>
                      <w:rPr>
                        <w:rFonts w:ascii="Cambria Math" w:eastAsia="SimSun" w:hAnsi="Times New Roman" w:cs="Times New Roman"/>
                        <w:szCs w:val="20"/>
                        <w:lang w:val="en-GB"/>
                      </w:rPr>
                      <m:t>M</m:t>
                    </m:r>
                  </m:e>
                  <m:sub>
                    <m:r>
                      <m:rPr>
                        <m:nor/>
                      </m:rPr>
                      <w:rPr>
                        <w:rFonts w:ascii="Cambria Math" w:eastAsia="SimSun" w:hAnsi="Times New Roman" w:cs="Times New Roman"/>
                        <w:szCs w:val="20"/>
                        <w:lang w:val="en-GB"/>
                      </w:rPr>
                      <m:t>PDCCH</m:t>
                    </m:r>
                    <m:ctrlPr>
                      <w:rPr>
                        <w:rFonts w:ascii="Cambria Math" w:eastAsia="SimSun" w:hAnsi="Cambria Math" w:cs="Times New Roman"/>
                        <w:szCs w:val="20"/>
                        <w:lang w:val="en-GB"/>
                      </w:rPr>
                    </m:ctrlPr>
                  </m:sub>
                  <m:sup>
                    <w:proofErr w:type="spellStart"/>
                    <m:r>
                      <m:rPr>
                        <m:nor/>
                      </m:rPr>
                      <w:rPr>
                        <w:rFonts w:ascii="Cambria Math" w:eastAsia="SimSun" w:hAnsi="Times New Roman" w:cs="Times New Roman"/>
                        <w:szCs w:val="20"/>
                        <w:lang w:val="en-GB"/>
                      </w:rPr>
                      <m:t>total,slot</m:t>
                    </m:r>
                    <w:proofErr w:type="spellEnd"/>
                    <m:r>
                      <m:rPr>
                        <m:nor/>
                      </m:rPr>
                      <w:rPr>
                        <w:rFonts w:ascii="Cambria Math" w:eastAsia="SimSun" w:hAnsi="Times New Roman" w:cs="Times New Roman"/>
                        <w:szCs w:val="20"/>
                        <w:lang w:val="en-GB"/>
                      </w:rPr>
                      <m:t>,</m:t>
                    </m:r>
                    <m:r>
                      <w:rPr>
                        <w:rFonts w:ascii="Cambria Math" w:eastAsia="SimSun" w:hAnsi="Times New Roman" w:cs="Times New Roman"/>
                        <w:szCs w:val="20"/>
                        <w:lang w:val="en-GB"/>
                      </w:rPr>
                      <m:t>μ</m:t>
                    </m:r>
                    <m:ctrlPr>
                      <w:rPr>
                        <w:rFonts w:ascii="Cambria Math" w:eastAsia="SimSun" w:hAnsi="Cambria Math" w:cs="Times New Roman"/>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cs="Times New Roman"/>
                <w:i/>
                <w:szCs w:val="20"/>
                <w:lang w:val="en-GB"/>
              </w:rPr>
            </m:ctrlPr>
          </m:funcPr>
          <m:fName>
            <m:r>
              <w:rPr>
                <w:rFonts w:ascii="Cambria Math" w:eastAsia="SimSun" w:hAnsi="Times New Roman" w:cs="Times New Roman"/>
                <w:szCs w:val="20"/>
                <w:lang w:val="en-GB"/>
              </w:rPr>
              <m:t>min</m:t>
            </m:r>
          </m:fName>
          <m:e>
            <m:d>
              <m:dPr>
                <m:ctrlPr>
                  <w:rPr>
                    <w:rFonts w:ascii="Cambria Math" w:eastAsia="SimSun" w:hAnsi="Cambria Math" w:cs="Times New Roman"/>
                    <w:i/>
                    <w:szCs w:val="20"/>
                    <w:lang w:val="en-GB"/>
                  </w:rPr>
                </m:ctrlPr>
              </m:dPr>
              <m:e>
                <m:sSubSup>
                  <m:sSubSupPr>
                    <m:ctrlPr>
                      <w:rPr>
                        <w:rFonts w:ascii="Cambria Math" w:eastAsia="SimSun" w:hAnsi="Cambria Math" w:cs="Times New Roman"/>
                        <w:i/>
                        <w:szCs w:val="20"/>
                        <w:lang w:val="en-GB"/>
                      </w:rPr>
                    </m:ctrlPr>
                  </m:sSubSupPr>
                  <m:e>
                    <m:r>
                      <w:rPr>
                        <w:rFonts w:ascii="Cambria Math" w:eastAsia="SimSun" w:hAnsi="Times New Roman" w:cs="Times New Roman"/>
                        <w:szCs w:val="20"/>
                        <w:lang w:val="en-GB"/>
                      </w:rPr>
                      <m:t>M</m:t>
                    </m:r>
                  </m:e>
                  <m:sub>
                    <m:r>
                      <m:rPr>
                        <m:nor/>
                      </m:rPr>
                      <w:rPr>
                        <w:rFonts w:ascii="Cambria Math" w:eastAsia="SimSun" w:hAnsi="Times New Roman" w:cs="Times New Roman"/>
                        <w:szCs w:val="20"/>
                        <w:lang w:val="en-GB"/>
                      </w:rPr>
                      <m:t>PDCCH</m:t>
                    </m:r>
                    <m:ctrlPr>
                      <w:rPr>
                        <w:rFonts w:ascii="Cambria Math" w:eastAsia="SimSun" w:hAnsi="Cambria Math" w:cs="Times New Roman"/>
                        <w:szCs w:val="20"/>
                        <w:lang w:val="en-GB"/>
                      </w:rPr>
                    </m:ctrlPr>
                  </m:sub>
                  <m:sup>
                    <w:proofErr w:type="spellStart"/>
                    <m:r>
                      <m:rPr>
                        <m:nor/>
                      </m:rPr>
                      <w:rPr>
                        <w:rFonts w:ascii="Cambria Math" w:eastAsia="SimSun" w:hAnsi="Times New Roman" w:cs="Times New Roman"/>
                        <w:szCs w:val="20"/>
                        <w:lang w:val="en-GB"/>
                      </w:rPr>
                      <m:t>max,slot</m:t>
                    </m:r>
                    <w:proofErr w:type="spellEnd"/>
                    <m:r>
                      <m:rPr>
                        <m:nor/>
                      </m:rPr>
                      <w:rPr>
                        <w:rFonts w:ascii="Cambria Math" w:eastAsia="SimSun" w:hAnsi="Times New Roman" w:cs="Times New Roman"/>
                        <w:szCs w:val="20"/>
                        <w:lang w:val="en-GB"/>
                      </w:rPr>
                      <m:t>,</m:t>
                    </m:r>
                    <m:r>
                      <w:rPr>
                        <w:rFonts w:ascii="Cambria Math" w:eastAsia="SimSun" w:hAnsi="Times New Roman" w:cs="Times New Roman"/>
                        <w:szCs w:val="20"/>
                        <w:lang w:val="en-GB"/>
                      </w:rPr>
                      <m:t>μ</m:t>
                    </m:r>
                    <m:ctrlPr>
                      <w:rPr>
                        <w:rFonts w:ascii="Cambria Math" w:eastAsia="SimSun" w:hAnsi="Cambria Math" w:cs="Times New Roman"/>
                        <w:szCs w:val="20"/>
                        <w:lang w:val="en-GB"/>
                      </w:rPr>
                    </m:ctrlPr>
                  </m:sup>
                </m:sSubSup>
                <m:r>
                  <w:rPr>
                    <w:rFonts w:ascii="Cambria Math" w:eastAsia="SimSun" w:hAnsi="Times New Roman" w:cs="Times New Roman"/>
                    <w:szCs w:val="20"/>
                    <w:lang w:val="en-GB"/>
                  </w:rPr>
                  <m:t>,</m:t>
                </m:r>
                <m:sSubSup>
                  <m:sSubSupPr>
                    <m:ctrlPr>
                      <w:rPr>
                        <w:rFonts w:ascii="Cambria Math" w:eastAsia="SimSun" w:hAnsi="Cambria Math" w:cs="Times New Roman"/>
                        <w:i/>
                        <w:szCs w:val="20"/>
                        <w:lang w:val="en-GB"/>
                      </w:rPr>
                    </m:ctrlPr>
                  </m:sSubSupPr>
                  <m:e>
                    <m:r>
                      <w:rPr>
                        <w:rFonts w:ascii="Cambria Math" w:eastAsia="SimSun" w:hAnsi="Times New Roman" w:cs="Times New Roman"/>
                        <w:szCs w:val="20"/>
                        <w:lang w:val="en-GB"/>
                      </w:rPr>
                      <m:t>M</m:t>
                    </m:r>
                  </m:e>
                  <m:sub>
                    <m:r>
                      <m:rPr>
                        <m:nor/>
                      </m:rPr>
                      <w:rPr>
                        <w:rFonts w:ascii="Cambria Math" w:eastAsia="SimSun" w:hAnsi="Times New Roman" w:cs="Times New Roman"/>
                        <w:szCs w:val="20"/>
                        <w:lang w:val="en-GB"/>
                      </w:rPr>
                      <m:t>PDCCH</m:t>
                    </m:r>
                    <m:ctrlPr>
                      <w:rPr>
                        <w:rFonts w:ascii="Cambria Math" w:eastAsia="SimSun" w:hAnsi="Cambria Math" w:cs="Times New Roman"/>
                        <w:szCs w:val="20"/>
                        <w:lang w:val="en-GB"/>
                      </w:rPr>
                    </m:ctrlPr>
                  </m:sub>
                  <m:sup>
                    <w:proofErr w:type="spellStart"/>
                    <m:r>
                      <m:rPr>
                        <m:nor/>
                      </m:rPr>
                      <w:rPr>
                        <w:rFonts w:ascii="Cambria Math" w:eastAsia="SimSun" w:hAnsi="Times New Roman" w:cs="Times New Roman"/>
                        <w:szCs w:val="20"/>
                        <w:lang w:val="en-GB"/>
                      </w:rPr>
                      <m:t>total,slot</m:t>
                    </m:r>
                    <w:proofErr w:type="spellEnd"/>
                    <m:r>
                      <m:rPr>
                        <m:nor/>
                      </m:rPr>
                      <w:rPr>
                        <w:rFonts w:ascii="Cambria Math" w:eastAsia="SimSun" w:hAnsi="Times New Roman" w:cs="Times New Roman"/>
                        <w:szCs w:val="20"/>
                        <w:lang w:val="en-GB"/>
                      </w:rPr>
                      <m:t>,</m:t>
                    </m:r>
                    <m:r>
                      <w:rPr>
                        <w:rFonts w:ascii="Cambria Math" w:eastAsia="SimSun" w:hAnsi="Times New Roman" w:cs="Times New Roman"/>
                        <w:szCs w:val="20"/>
                        <w:lang w:val="en-GB"/>
                      </w:rPr>
                      <m:t>μ</m:t>
                    </m:r>
                    <m:ctrlPr>
                      <w:rPr>
                        <w:rFonts w:ascii="Cambria Math" w:eastAsia="SimSun" w:hAnsi="Cambria Math" w:cs="Times New Roman"/>
                        <w:szCs w:val="20"/>
                        <w:lang w:val="en-GB"/>
                      </w:rPr>
                    </m:ctrlPr>
                  </m:sup>
                </m:sSubSup>
              </m:e>
            </m:d>
          </m:e>
        </m:func>
      </m:oMath>
      <w:r w:rsidRPr="000C6F4E">
        <w:rPr>
          <w:rFonts w:ascii="Times New Roman" w:eastAsia="SimSun" w:hAnsi="Times New Roman" w:cs="Calibri"/>
          <w:szCs w:val="20"/>
          <w:lang w:val="en-GB"/>
        </w:rPr>
        <w:t xml:space="preserve"> or </w:t>
      </w:r>
      <m:oMath>
        <m:func>
          <m:funcPr>
            <m:ctrlPr>
              <w:rPr>
                <w:rFonts w:ascii="Cambria Math" w:eastAsia="SimSun" w:hAnsi="Cambria Math" w:cs="Times New Roman"/>
                <w:i/>
                <w:szCs w:val="20"/>
                <w:lang w:val="en-GB"/>
              </w:rPr>
            </m:ctrlPr>
          </m:funcPr>
          <m:fName>
            <m:r>
              <w:rPr>
                <w:rFonts w:ascii="Cambria Math" w:eastAsia="SimSun" w:hAnsi="Times New Roman" w:cs="Times New Roman"/>
                <w:szCs w:val="20"/>
                <w:lang w:val="en-GB"/>
              </w:rPr>
              <m:t>min</m:t>
            </m:r>
          </m:fName>
          <m:e>
            <m:d>
              <m:dPr>
                <m:ctrlPr>
                  <w:rPr>
                    <w:rFonts w:ascii="Cambria Math" w:eastAsia="SimSun" w:hAnsi="Cambria Math" w:cs="Times New Roman"/>
                    <w:i/>
                    <w:szCs w:val="20"/>
                    <w:lang w:val="en-GB"/>
                  </w:rPr>
                </m:ctrlPr>
              </m:dPr>
              <m:e>
                <m:sSubSup>
                  <m:sSubSupPr>
                    <m:ctrlPr>
                      <w:rPr>
                        <w:rFonts w:ascii="Cambria Math" w:eastAsia="SimSun" w:hAnsi="Cambria Math" w:cs="Times New Roman"/>
                        <w:i/>
                        <w:szCs w:val="20"/>
                        <w:lang w:val="en-GB"/>
                      </w:rPr>
                    </m:ctrlPr>
                  </m:sSubSupPr>
                  <m:e>
                    <m:r>
                      <w:rPr>
                        <w:rFonts w:ascii="Cambria Math" w:eastAsia="SimSun" w:hAnsi="Cambria Math" w:cs="Calibri"/>
                        <w:szCs w:val="20"/>
                        <w:lang w:val="en-GB"/>
                      </w:rPr>
                      <m:t>γ</m:t>
                    </m:r>
                    <m:r>
                      <w:rPr>
                        <w:rFonts w:ascii="Cambria Math" w:eastAsia="SimSun" w:hAnsi="Cambria Math" w:cs="Times New Roman"/>
                        <w:szCs w:val="20"/>
                        <w:lang w:val="en-GB"/>
                      </w:rPr>
                      <m:t>∙</m:t>
                    </m:r>
                    <m:r>
                      <w:rPr>
                        <w:rFonts w:ascii="Cambria Math" w:eastAsia="SimSun" w:hAnsi="Times New Roman" w:cs="Times New Roman"/>
                        <w:szCs w:val="20"/>
                        <w:lang w:val="en-GB"/>
                      </w:rPr>
                      <m:t>C</m:t>
                    </m:r>
                  </m:e>
                  <m:sub>
                    <m:r>
                      <m:rPr>
                        <m:nor/>
                      </m:rPr>
                      <w:rPr>
                        <w:rFonts w:ascii="Cambria Math" w:eastAsia="SimSun" w:hAnsi="Times New Roman" w:cs="Times New Roman"/>
                        <w:szCs w:val="20"/>
                        <w:lang w:val="en-GB"/>
                      </w:rPr>
                      <m:t>PDCCH</m:t>
                    </m:r>
                    <m:ctrlPr>
                      <w:rPr>
                        <w:rFonts w:ascii="Cambria Math" w:eastAsia="SimSun" w:hAnsi="Cambria Math" w:cs="Times New Roman"/>
                        <w:szCs w:val="20"/>
                        <w:lang w:val="en-GB"/>
                      </w:rPr>
                    </m:ctrlPr>
                  </m:sub>
                  <m:sup>
                    <w:proofErr w:type="spellStart"/>
                    <m:r>
                      <m:rPr>
                        <m:nor/>
                      </m:rPr>
                      <w:rPr>
                        <w:rFonts w:ascii="Cambria Math" w:eastAsia="SimSun" w:hAnsi="Times New Roman" w:cs="Times New Roman"/>
                        <w:szCs w:val="20"/>
                        <w:lang w:val="en-GB"/>
                      </w:rPr>
                      <m:t>max,slot</m:t>
                    </m:r>
                    <w:proofErr w:type="spellEnd"/>
                    <m:r>
                      <m:rPr>
                        <m:nor/>
                      </m:rPr>
                      <w:rPr>
                        <w:rFonts w:ascii="Cambria Math" w:eastAsia="SimSun" w:hAnsi="Times New Roman" w:cs="Times New Roman"/>
                        <w:szCs w:val="20"/>
                        <w:lang w:val="en-GB"/>
                      </w:rPr>
                      <m:t>,</m:t>
                    </m:r>
                    <m:r>
                      <w:rPr>
                        <w:rFonts w:ascii="Cambria Math" w:eastAsia="SimSun" w:hAnsi="Times New Roman" w:cs="Times New Roman"/>
                        <w:szCs w:val="20"/>
                        <w:lang w:val="en-GB"/>
                      </w:rPr>
                      <m:t>μ</m:t>
                    </m:r>
                    <m:ctrlPr>
                      <w:rPr>
                        <w:rFonts w:ascii="Cambria Math" w:eastAsia="SimSun" w:hAnsi="Cambria Math" w:cs="Times New Roman"/>
                        <w:szCs w:val="20"/>
                        <w:lang w:val="en-GB"/>
                      </w:rPr>
                    </m:ctrlPr>
                  </m:sup>
                </m:sSubSup>
                <m:r>
                  <w:rPr>
                    <w:rFonts w:ascii="Cambria Math" w:eastAsia="SimSun" w:hAnsi="Times New Roman" w:cs="Times New Roman"/>
                    <w:szCs w:val="20"/>
                    <w:lang w:val="en-GB"/>
                  </w:rPr>
                  <m:t>,</m:t>
                </m:r>
                <m:sSubSup>
                  <m:sSubSupPr>
                    <m:ctrlPr>
                      <w:rPr>
                        <w:rFonts w:ascii="Cambria Math" w:eastAsia="SimSun" w:hAnsi="Cambria Math" w:cs="Times New Roman"/>
                        <w:i/>
                        <w:szCs w:val="20"/>
                        <w:lang w:val="en-GB"/>
                      </w:rPr>
                    </m:ctrlPr>
                  </m:sSubSupPr>
                  <m:e>
                    <m:r>
                      <w:rPr>
                        <w:rFonts w:ascii="Cambria Math" w:eastAsia="SimSun" w:hAnsi="Times New Roman" w:cs="Times New Roman"/>
                        <w:szCs w:val="20"/>
                        <w:lang w:val="en-GB"/>
                      </w:rPr>
                      <m:t>C</m:t>
                    </m:r>
                  </m:e>
                  <m:sub>
                    <m:r>
                      <m:rPr>
                        <m:nor/>
                      </m:rPr>
                      <w:rPr>
                        <w:rFonts w:ascii="Cambria Math" w:eastAsia="SimSun" w:hAnsi="Times New Roman" w:cs="Times New Roman"/>
                        <w:szCs w:val="20"/>
                        <w:lang w:val="en-GB"/>
                      </w:rPr>
                      <m:t>PDCCH</m:t>
                    </m:r>
                    <m:ctrlPr>
                      <w:rPr>
                        <w:rFonts w:ascii="Cambria Math" w:eastAsia="SimSun" w:hAnsi="Cambria Math" w:cs="Times New Roman"/>
                        <w:szCs w:val="20"/>
                        <w:lang w:val="en-GB"/>
                      </w:rPr>
                    </m:ctrlPr>
                  </m:sub>
                  <m:sup>
                    <w:proofErr w:type="spellStart"/>
                    <m:r>
                      <m:rPr>
                        <m:nor/>
                      </m:rPr>
                      <w:rPr>
                        <w:rFonts w:ascii="Cambria Math" w:eastAsia="SimSun" w:hAnsi="Times New Roman" w:cs="Times New Roman"/>
                        <w:szCs w:val="20"/>
                        <w:lang w:val="en-GB"/>
                      </w:rPr>
                      <m:t>total,slot</m:t>
                    </m:r>
                    <w:proofErr w:type="spellEnd"/>
                    <m:r>
                      <m:rPr>
                        <m:nor/>
                      </m:rPr>
                      <w:rPr>
                        <w:rFonts w:ascii="Cambria Math" w:eastAsia="SimSun" w:hAnsi="Times New Roman" w:cs="Times New Roman"/>
                        <w:szCs w:val="20"/>
                        <w:lang w:val="en-GB"/>
                      </w:rPr>
                      <m:t>,</m:t>
                    </m:r>
                    <m:r>
                      <w:rPr>
                        <w:rFonts w:ascii="Cambria Math" w:eastAsia="SimSun" w:hAnsi="Times New Roman" w:cs="Times New Roman"/>
                        <w:szCs w:val="20"/>
                        <w:lang w:val="en-GB"/>
                      </w:rPr>
                      <m:t>μ</m:t>
                    </m:r>
                    <m:ctrlPr>
                      <w:rPr>
                        <w:rFonts w:ascii="Cambria Math" w:eastAsia="SimSun" w:hAnsi="Cambria Math" w:cs="Times New Roman"/>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cs="Times New Roman"/>
                <w:i/>
                <w:szCs w:val="20"/>
                <w:lang w:val="en-GB"/>
              </w:rPr>
            </m:ctrlPr>
          </m:funcPr>
          <m:fName>
            <m:r>
              <w:rPr>
                <w:rFonts w:ascii="Cambria Math" w:eastAsia="SimSun" w:hAnsi="Times New Roman" w:cs="Times New Roman"/>
                <w:szCs w:val="20"/>
                <w:lang w:val="en-GB"/>
              </w:rPr>
              <m:t>min</m:t>
            </m:r>
          </m:fName>
          <m:e>
            <m:d>
              <m:dPr>
                <m:ctrlPr>
                  <w:rPr>
                    <w:rFonts w:ascii="Cambria Math" w:eastAsia="SimSun" w:hAnsi="Cambria Math" w:cs="Times New Roman"/>
                    <w:i/>
                    <w:szCs w:val="20"/>
                    <w:lang w:val="en-GB"/>
                  </w:rPr>
                </m:ctrlPr>
              </m:dPr>
              <m:e>
                <m:sSubSup>
                  <m:sSubSupPr>
                    <m:ctrlPr>
                      <w:rPr>
                        <w:rFonts w:ascii="Cambria Math" w:eastAsia="SimSun" w:hAnsi="Cambria Math" w:cs="Times New Roman"/>
                        <w:i/>
                        <w:szCs w:val="20"/>
                        <w:lang w:val="en-GB"/>
                      </w:rPr>
                    </m:ctrlPr>
                  </m:sSubSupPr>
                  <m:e>
                    <m:r>
                      <w:rPr>
                        <w:rFonts w:ascii="Cambria Math" w:eastAsia="SimSun" w:hAnsi="Times New Roman" w:cs="Times New Roman"/>
                        <w:szCs w:val="20"/>
                        <w:lang w:val="en-GB"/>
                      </w:rPr>
                      <m:t>C</m:t>
                    </m:r>
                  </m:e>
                  <m:sub>
                    <m:r>
                      <m:rPr>
                        <m:nor/>
                      </m:rPr>
                      <w:rPr>
                        <w:rFonts w:ascii="Cambria Math" w:eastAsia="SimSun" w:hAnsi="Times New Roman" w:cs="Times New Roman"/>
                        <w:szCs w:val="20"/>
                        <w:lang w:val="en-GB"/>
                      </w:rPr>
                      <m:t>PDCCH</m:t>
                    </m:r>
                    <m:ctrlPr>
                      <w:rPr>
                        <w:rFonts w:ascii="Cambria Math" w:eastAsia="SimSun" w:hAnsi="Cambria Math" w:cs="Times New Roman"/>
                        <w:szCs w:val="20"/>
                        <w:lang w:val="en-GB"/>
                      </w:rPr>
                    </m:ctrlPr>
                  </m:sub>
                  <m:sup>
                    <w:proofErr w:type="spellStart"/>
                    <m:r>
                      <m:rPr>
                        <m:nor/>
                      </m:rPr>
                      <w:rPr>
                        <w:rFonts w:ascii="Cambria Math" w:eastAsia="SimSun" w:hAnsi="Times New Roman" w:cs="Times New Roman"/>
                        <w:szCs w:val="20"/>
                        <w:lang w:val="en-GB"/>
                      </w:rPr>
                      <m:t>max,slot</m:t>
                    </m:r>
                    <w:proofErr w:type="spellEnd"/>
                    <m:r>
                      <m:rPr>
                        <m:nor/>
                      </m:rPr>
                      <w:rPr>
                        <w:rFonts w:ascii="Cambria Math" w:eastAsia="SimSun" w:hAnsi="Times New Roman" w:cs="Times New Roman"/>
                        <w:szCs w:val="20"/>
                        <w:lang w:val="en-GB"/>
                      </w:rPr>
                      <m:t>,</m:t>
                    </m:r>
                    <m:r>
                      <w:rPr>
                        <w:rFonts w:ascii="Cambria Math" w:eastAsia="SimSun" w:hAnsi="Times New Roman" w:cs="Times New Roman"/>
                        <w:szCs w:val="20"/>
                        <w:lang w:val="en-GB"/>
                      </w:rPr>
                      <m:t>μ</m:t>
                    </m:r>
                    <m:ctrlPr>
                      <w:rPr>
                        <w:rFonts w:ascii="Cambria Math" w:eastAsia="SimSun" w:hAnsi="Cambria Math" w:cs="Times New Roman"/>
                        <w:szCs w:val="20"/>
                        <w:lang w:val="en-GB"/>
                      </w:rPr>
                    </m:ctrlPr>
                  </m:sup>
                </m:sSubSup>
                <m:r>
                  <w:rPr>
                    <w:rFonts w:ascii="Cambria Math" w:eastAsia="SimSun" w:hAnsi="Times New Roman" w:cs="Times New Roman"/>
                    <w:szCs w:val="20"/>
                    <w:lang w:val="en-GB"/>
                  </w:rPr>
                  <m:t>,</m:t>
                </m:r>
                <m:sSubSup>
                  <m:sSubSupPr>
                    <m:ctrlPr>
                      <w:rPr>
                        <w:rFonts w:ascii="Cambria Math" w:eastAsia="SimSun" w:hAnsi="Cambria Math" w:cs="Times New Roman"/>
                        <w:i/>
                        <w:szCs w:val="20"/>
                        <w:lang w:val="en-GB"/>
                      </w:rPr>
                    </m:ctrlPr>
                  </m:sSubSupPr>
                  <m:e>
                    <m:r>
                      <w:rPr>
                        <w:rFonts w:ascii="Cambria Math" w:eastAsia="SimSun" w:hAnsi="Times New Roman" w:cs="Times New Roman"/>
                        <w:szCs w:val="20"/>
                        <w:lang w:val="en-GB"/>
                      </w:rPr>
                      <m:t>C</m:t>
                    </m:r>
                  </m:e>
                  <m:sub>
                    <m:r>
                      <m:rPr>
                        <m:nor/>
                      </m:rPr>
                      <w:rPr>
                        <w:rFonts w:ascii="Cambria Math" w:eastAsia="SimSun" w:hAnsi="Times New Roman" w:cs="Times New Roman"/>
                        <w:szCs w:val="20"/>
                        <w:lang w:val="en-GB"/>
                      </w:rPr>
                      <m:t>PDCCH</m:t>
                    </m:r>
                    <m:ctrlPr>
                      <w:rPr>
                        <w:rFonts w:ascii="Cambria Math" w:eastAsia="SimSun" w:hAnsi="Cambria Math" w:cs="Times New Roman"/>
                        <w:szCs w:val="20"/>
                        <w:lang w:val="en-GB"/>
                      </w:rPr>
                    </m:ctrlPr>
                  </m:sub>
                  <m:sup>
                    <w:proofErr w:type="spellStart"/>
                    <m:r>
                      <m:rPr>
                        <m:nor/>
                      </m:rPr>
                      <w:rPr>
                        <w:rFonts w:ascii="Cambria Math" w:eastAsia="SimSun" w:hAnsi="Times New Roman" w:cs="Times New Roman"/>
                        <w:szCs w:val="20"/>
                        <w:lang w:val="en-GB"/>
                      </w:rPr>
                      <m:t>total,slot</m:t>
                    </m:r>
                    <w:proofErr w:type="spellEnd"/>
                    <m:r>
                      <m:rPr>
                        <m:nor/>
                      </m:rPr>
                      <w:rPr>
                        <w:rFonts w:ascii="Cambria Math" w:eastAsia="SimSun" w:hAnsi="Times New Roman" w:cs="Times New Roman"/>
                        <w:szCs w:val="20"/>
                        <w:lang w:val="en-GB"/>
                      </w:rPr>
                      <m:t>,</m:t>
                    </m:r>
                    <m:r>
                      <w:rPr>
                        <w:rFonts w:ascii="Cambria Math" w:eastAsia="SimSun" w:hAnsi="Times New Roman" w:cs="Times New Roman"/>
                        <w:szCs w:val="20"/>
                        <w:lang w:val="en-GB"/>
                      </w:rPr>
                      <m:t>μ</m:t>
                    </m:r>
                    <m:ctrlPr>
                      <w:rPr>
                        <w:rFonts w:ascii="Cambria Math" w:eastAsia="SimSun" w:hAnsi="Cambria Math" w:cs="Times New Roman"/>
                        <w:szCs w:val="20"/>
                        <w:lang w:val="en-GB"/>
                      </w:rPr>
                    </m:ctrlPr>
                  </m:sup>
                </m:sSubSup>
              </m:e>
            </m:d>
          </m:e>
        </m:func>
      </m:oMath>
      <w:r w:rsidRPr="000C6F4E">
        <w:rPr>
          <w:rFonts w:ascii="Times New Roman" w:eastAsia="SimSun" w:hAnsi="Times New Roman" w:cs="Calibri"/>
          <w:szCs w:val="20"/>
          <w:lang w:val="en-GB"/>
        </w:rPr>
        <w:t xml:space="preserve">, the following pseudocode applies only to USS sets associated with the first CORESETs. </w:t>
      </w:r>
      <w:r w:rsidRPr="000C6F4E">
        <w:rPr>
          <w:rFonts w:ascii="Times New Roman" w:eastAsia="Yu Mincho" w:hAnsi="Times New Roman" w:cs="Times New Roman"/>
          <w:szCs w:val="20"/>
          <w:lang w:val="en-GB"/>
        </w:rPr>
        <w:t xml:space="preserve">A UE does not expect to monitor PDCCH in a USS set without allocated PDCCH candidates </w:t>
      </w:r>
      <w:r w:rsidRPr="000C6F4E">
        <w:rPr>
          <w:rFonts w:ascii="Times New Roman" w:eastAsia="SimSun" w:hAnsi="Times New Roman" w:cs="Times New Roman"/>
          <w:szCs w:val="20"/>
          <w:lang w:val="en-GB"/>
        </w:rPr>
        <w:t>for monitoring</w:t>
      </w:r>
      <w:r w:rsidRPr="000C6F4E">
        <w:rPr>
          <w:rFonts w:ascii="Times New Roman" w:eastAsia="Yu Mincho" w:hAnsi="Times New Roman" w:cs="Times New Roman"/>
          <w:szCs w:val="20"/>
          <w:lang w:val="en-GB"/>
        </w:rPr>
        <w:t xml:space="preserve">. In the following pseudocode, </w:t>
      </w:r>
      <w:r w:rsidRPr="000C6F4E">
        <w:rPr>
          <w:rFonts w:ascii="Times New Roman" w:eastAsia="SimSun" w:hAnsi="Times New Roman" w:cs="Times New Roman"/>
          <w:szCs w:val="20"/>
          <w:lang w:val="en-GB"/>
        </w:rPr>
        <w:t xml:space="preserve">if the UE is </w:t>
      </w:r>
      <w:r w:rsidRPr="000C6F4E">
        <w:rPr>
          <w:rFonts w:ascii="Times New Roman" w:eastAsia="SimSun" w:hAnsi="Times New Roman" w:cs="Times New Roman"/>
          <w:szCs w:val="20"/>
          <w:lang w:val="en-GB" w:eastAsia="ko-KR"/>
        </w:rPr>
        <w:t xml:space="preserve">provided </w:t>
      </w:r>
      <w:proofErr w:type="spellStart"/>
      <w:r w:rsidRPr="000C6F4E">
        <w:rPr>
          <w:rFonts w:ascii="Times New Roman" w:eastAsia="SimSun" w:hAnsi="Times New Roman" w:cs="Times New Roman"/>
          <w:i/>
          <w:szCs w:val="20"/>
          <w:lang w:val="en-GB"/>
        </w:rPr>
        <w:t>monitoringCapabilityConfig</w:t>
      </w:r>
      <w:proofErr w:type="spellEnd"/>
      <w:r w:rsidRPr="000C6F4E">
        <w:rPr>
          <w:rFonts w:ascii="Times New Roman" w:eastAsia="SimSun" w:hAnsi="Times New Roman" w:cs="Times New Roman"/>
          <w:szCs w:val="20"/>
          <w:lang w:val="en-GB"/>
        </w:rPr>
        <w:t xml:space="preserve"> = </w:t>
      </w:r>
      <w:r w:rsidRPr="000C6F4E">
        <w:rPr>
          <w:rFonts w:ascii="Times New Roman" w:eastAsia="SimSun" w:hAnsi="Times New Roman" w:cs="Times New Roman"/>
          <w:i/>
          <w:szCs w:val="20"/>
          <w:lang w:val="en-GB"/>
        </w:rPr>
        <w:t>r1</w:t>
      </w:r>
      <w:r w:rsidRPr="000C6F4E">
        <w:rPr>
          <w:rFonts w:ascii="Times New Roman" w:eastAsia="SimSun" w:hAnsi="Times New Roman" w:cs="Times New Roman"/>
          <w:i/>
          <w:szCs w:val="20"/>
        </w:rPr>
        <w:t>6</w:t>
      </w:r>
      <w:proofErr w:type="spellStart"/>
      <w:r w:rsidRPr="000C6F4E">
        <w:rPr>
          <w:rFonts w:ascii="Times New Roman" w:eastAsia="SimSun" w:hAnsi="Times New Roman" w:cs="Times New Roman"/>
          <w:i/>
          <w:szCs w:val="20"/>
          <w:lang w:val="en-GB"/>
        </w:rPr>
        <w:t>monitoringcapability</w:t>
      </w:r>
      <w:proofErr w:type="spellEnd"/>
      <w:r w:rsidRPr="000C6F4E">
        <w:rPr>
          <w:rFonts w:ascii="Times New Roman" w:eastAsia="SimSun" w:hAnsi="Times New Roman" w:cs="Times New Roman"/>
          <w:szCs w:val="20"/>
          <w:lang w:val="en-GB"/>
        </w:rPr>
        <w:t xml:space="preserve"> for the primary cell,</w:t>
      </w:r>
      <m:oMath>
        <m:r>
          <m:rPr>
            <m:sty m:val="p"/>
          </m:rPr>
          <w:rPr>
            <w:rFonts w:ascii="Cambria Math" w:eastAsia="SimSun" w:hAnsi="Cambria Math" w:cs="Times New Roman"/>
            <w:szCs w:val="20"/>
            <w:lang w:val="en-GB"/>
          </w:rPr>
          <m:t xml:space="preserve"> </m:t>
        </m:r>
        <m:sSubSup>
          <m:sSubSupPr>
            <m:ctrlPr>
              <w:rPr>
                <w:rFonts w:ascii="Cambria Math" w:eastAsia="SimSun" w:hAnsi="Cambria Math" w:cs="Times New Roman"/>
                <w:i/>
                <w:iCs/>
                <w:sz w:val="24"/>
                <w:szCs w:val="24"/>
                <w:lang w:val="en-GB"/>
              </w:rPr>
            </m:ctrlPr>
          </m:sSubSupPr>
          <m:e>
            <m:r>
              <w:rPr>
                <w:rFonts w:ascii="Cambria Math" w:eastAsia="SimSun" w:hAnsi="Times New Roman" w:cs="Times New Roman"/>
                <w:szCs w:val="20"/>
                <w:lang w:val="en-GB"/>
              </w:rPr>
              <m:t>M</m:t>
            </m:r>
          </m:e>
          <m:sub>
            <m:r>
              <m:rPr>
                <m:nor/>
              </m:rPr>
              <w:rPr>
                <w:rFonts w:ascii="Cambria Math" w:eastAsia="SimSun" w:hAnsi="Times New Roman" w:cs="Times New Roman"/>
                <w:iCs/>
                <w:szCs w:val="20"/>
                <w:lang w:val="en-GB"/>
              </w:rPr>
              <m:t>PDCCH</m:t>
            </m:r>
          </m:sub>
          <m:sup>
            <w:proofErr w:type="spellStart"/>
            <m:r>
              <m:rPr>
                <m:nor/>
              </m:rPr>
              <w:rPr>
                <w:rFonts w:ascii="Cambria Math" w:eastAsia="SimSun" w:hAnsi="Times New Roman" w:cs="Times New Roman"/>
                <w:iCs/>
                <w:szCs w:val="20"/>
                <w:lang w:val="en-GB"/>
              </w:rPr>
              <m:t>max,slot</m:t>
            </m:r>
            <w:proofErr w:type="spellEnd"/>
            <m:r>
              <m:rPr>
                <m:nor/>
              </m:rPr>
              <w:rPr>
                <w:rFonts w:ascii="Cambria Math" w:eastAsia="SimSun" w:hAnsi="Times New Roman" w:cs="Times New Roman"/>
                <w:iCs/>
                <w:szCs w:val="20"/>
                <w:lang w:val="en-GB"/>
              </w:rPr>
              <m:t>,</m:t>
            </m:r>
            <m:r>
              <m:rPr>
                <m:sty m:val="p"/>
              </m:rPr>
              <w:rPr>
                <w:rFonts w:ascii="Cambria Math" w:eastAsia="SimSun" w:hAnsi="Times New Roman" w:cs="Times New Roman"/>
                <w:szCs w:val="20"/>
                <w:lang w:val="en-GB"/>
              </w:rPr>
              <m:t>μ</m:t>
            </m:r>
          </m:sup>
        </m:sSubSup>
        <m:r>
          <w:rPr>
            <w:rFonts w:ascii="Cambria Math" w:eastAsia="SimSun" w:hAnsi="Cambria Math" w:cs="Times New Roman"/>
            <w:szCs w:val="20"/>
            <w:lang w:val="en-GB"/>
          </w:rPr>
          <m:t xml:space="preserve"> </m:t>
        </m:r>
      </m:oMath>
      <w:r w:rsidRPr="000C6F4E">
        <w:rPr>
          <w:rFonts w:ascii="Times New Roman" w:eastAsia="SimSun" w:hAnsi="Times New Roman" w:cs="Times New Roman"/>
          <w:iCs/>
          <w:szCs w:val="20"/>
          <w:lang w:val="en-GB" w:eastAsia="zh-CN"/>
        </w:rPr>
        <w:t xml:space="preserve">and </w:t>
      </w:r>
      <m:oMath>
        <m:sSubSup>
          <m:sSubSupPr>
            <m:ctrlPr>
              <w:rPr>
                <w:rFonts w:ascii="Cambria Math" w:eastAsia="SimSun" w:hAnsi="Cambria Math" w:cs="Times New Roman"/>
                <w:i/>
                <w:iCs/>
                <w:sz w:val="24"/>
                <w:szCs w:val="24"/>
                <w:lang w:val="en-GB"/>
              </w:rPr>
            </m:ctrlPr>
          </m:sSubSupPr>
          <m:e>
            <m:r>
              <w:rPr>
                <w:rFonts w:ascii="Cambria Math" w:eastAsia="SimSun" w:hAnsi="Times New Roman" w:cs="Times New Roman"/>
                <w:szCs w:val="20"/>
                <w:lang w:val="en-GB"/>
              </w:rPr>
              <m:t>C</m:t>
            </m:r>
          </m:e>
          <m:sub>
            <m:r>
              <m:rPr>
                <m:nor/>
              </m:rPr>
              <w:rPr>
                <w:rFonts w:ascii="Cambria Math" w:eastAsia="SimSun" w:hAnsi="Times New Roman" w:cs="Times New Roman"/>
                <w:iCs/>
                <w:szCs w:val="20"/>
                <w:lang w:val="en-GB"/>
              </w:rPr>
              <m:t>PDCCH</m:t>
            </m:r>
          </m:sub>
          <m:sup>
            <w:proofErr w:type="spellStart"/>
            <m:r>
              <m:rPr>
                <m:nor/>
              </m:rPr>
              <w:rPr>
                <w:rFonts w:ascii="Cambria Math" w:eastAsia="SimSun" w:hAnsi="Times New Roman" w:cs="Times New Roman"/>
                <w:iCs/>
                <w:szCs w:val="20"/>
                <w:lang w:val="en-GB"/>
              </w:rPr>
              <m:t>max,slot</m:t>
            </m:r>
            <w:proofErr w:type="spellEnd"/>
            <m:r>
              <m:rPr>
                <m:nor/>
              </m:rPr>
              <w:rPr>
                <w:rFonts w:ascii="Cambria Math" w:eastAsia="SimSun" w:hAnsi="Times New Roman" w:cs="Times New Roman"/>
                <w:iCs/>
                <w:szCs w:val="20"/>
                <w:lang w:val="en-GB"/>
              </w:rPr>
              <m:t>,</m:t>
            </m:r>
            <m:r>
              <m:rPr>
                <m:sty m:val="p"/>
              </m:rPr>
              <w:rPr>
                <w:rFonts w:ascii="Cambria Math" w:eastAsia="SimSun" w:hAnsi="Times New Roman" w:cs="Times New Roman"/>
                <w:szCs w:val="20"/>
                <w:lang w:val="en-GB"/>
              </w:rPr>
              <m:t>μ</m:t>
            </m:r>
          </m:sup>
        </m:sSubSup>
        <m:r>
          <w:rPr>
            <w:rFonts w:ascii="Cambria Math" w:eastAsia="SimSun" w:hAnsi="Cambria Math" w:cs="Times New Roman"/>
            <w:szCs w:val="20"/>
            <w:lang w:val="en-GB"/>
          </w:rPr>
          <m:t xml:space="preserve"> </m:t>
        </m:r>
      </m:oMath>
      <w:r w:rsidRPr="000C6F4E">
        <w:rPr>
          <w:rFonts w:ascii="Times New Roman" w:eastAsia="SimSun" w:hAnsi="Times New Roman" w:cs="Times New Roman"/>
          <w:iCs/>
          <w:szCs w:val="20"/>
          <w:lang w:val="en-GB" w:eastAsia="zh-CN"/>
        </w:rPr>
        <w:t xml:space="preserve">are </w:t>
      </w:r>
      <w:r w:rsidRPr="000C6F4E">
        <w:rPr>
          <w:rFonts w:ascii="Times New Roman" w:eastAsia="SimSun" w:hAnsi="Times New Roman" w:cs="Times New Roman"/>
          <w:szCs w:val="20"/>
          <w:lang w:val="en-GB"/>
        </w:rPr>
        <w:t xml:space="preserve">replaced by </w:t>
      </w:r>
      <m:oMath>
        <m:sSubSup>
          <m:sSubSupPr>
            <m:ctrlPr>
              <w:rPr>
                <w:rFonts w:ascii="Cambria Math" w:eastAsia="SimSun" w:hAnsi="Cambria Math" w:cs="Times New Roman"/>
                <w:iCs/>
                <w:sz w:val="24"/>
                <w:szCs w:val="24"/>
                <w:lang w:val="en-GB"/>
              </w:rPr>
            </m:ctrlPr>
          </m:sSubSupPr>
          <m:e>
            <m:r>
              <w:rPr>
                <w:rFonts w:ascii="Cambria Math" w:eastAsia="SimSun" w:hAnsi="Times New Roman" w:cs="Times New Roman"/>
                <w:szCs w:val="20"/>
                <w:lang w:val="en-GB"/>
              </w:rPr>
              <m:t>M</m:t>
            </m:r>
          </m:e>
          <m:sub>
            <m:r>
              <m:rPr>
                <m:nor/>
              </m:rPr>
              <w:rPr>
                <w:rFonts w:ascii="Cambria Math" w:eastAsia="SimSun" w:hAnsi="Times New Roman" w:cs="Times New Roman"/>
                <w:iCs/>
                <w:szCs w:val="20"/>
                <w:lang w:val="en-GB"/>
              </w:rPr>
              <m:t>PDCCH</m:t>
            </m:r>
          </m:sub>
          <m:sup>
            <m:r>
              <m:rPr>
                <m:nor/>
              </m:rPr>
              <w:rPr>
                <w:rFonts w:ascii="Cambria Math" w:eastAsia="SimSun" w:hAnsi="Times New Roman" w:cs="Times New Roman"/>
                <w:iCs/>
                <w:szCs w:val="20"/>
                <w:lang w:val="en-GB"/>
              </w:rPr>
              <m:t>max,(X,Y),</m:t>
            </m:r>
            <m:r>
              <m:rPr>
                <m:sty m:val="p"/>
              </m:rPr>
              <w:rPr>
                <w:rFonts w:ascii="Cambria Math" w:eastAsia="SimSun" w:hAnsi="Times New Roman" w:cs="Times New Roman"/>
                <w:szCs w:val="20"/>
                <w:lang w:val="en-GB"/>
              </w:rPr>
              <m:t>μ</m:t>
            </m:r>
          </m:sup>
        </m:sSubSup>
        <m:r>
          <w:rPr>
            <w:rFonts w:ascii="Cambria Math" w:eastAsia="SimSun" w:hAnsi="Cambria Math" w:cs="Times New Roman"/>
            <w:szCs w:val="20"/>
            <w:lang w:val="en-GB"/>
          </w:rPr>
          <m:t xml:space="preserve"> </m:t>
        </m:r>
      </m:oMath>
      <w:r w:rsidRPr="000C6F4E">
        <w:rPr>
          <w:rFonts w:ascii="Times New Roman" w:eastAsia="SimSun" w:hAnsi="Times New Roman" w:cs="Times New Roman"/>
          <w:szCs w:val="20"/>
          <w:lang w:val="en-GB"/>
        </w:rPr>
        <w:t xml:space="preserve">and </w:t>
      </w:r>
      <m:oMath>
        <m:sSubSup>
          <m:sSubSupPr>
            <m:ctrlPr>
              <w:rPr>
                <w:rFonts w:ascii="Cambria Math" w:eastAsia="SimSun" w:hAnsi="Cambria Math" w:cs="Times New Roman"/>
                <w:iCs/>
                <w:sz w:val="24"/>
                <w:szCs w:val="24"/>
                <w:lang w:val="en-GB"/>
              </w:rPr>
            </m:ctrlPr>
          </m:sSubSupPr>
          <m:e>
            <m:r>
              <w:rPr>
                <w:rFonts w:ascii="Cambria Math" w:eastAsia="SimSun" w:hAnsi="Times New Roman" w:cs="Times New Roman"/>
                <w:szCs w:val="20"/>
                <w:lang w:val="en-GB"/>
              </w:rPr>
              <m:t>C</m:t>
            </m:r>
          </m:e>
          <m:sub>
            <m:r>
              <m:rPr>
                <m:nor/>
              </m:rPr>
              <w:rPr>
                <w:rFonts w:ascii="Cambria Math" w:eastAsia="SimSun" w:hAnsi="Times New Roman" w:cs="Times New Roman"/>
                <w:iCs/>
                <w:szCs w:val="20"/>
                <w:lang w:val="en-GB"/>
              </w:rPr>
              <m:t>PDCCH</m:t>
            </m:r>
          </m:sub>
          <m:sup>
            <m:r>
              <m:rPr>
                <m:nor/>
              </m:rPr>
              <w:rPr>
                <w:rFonts w:ascii="Cambria Math" w:eastAsia="SimSun" w:hAnsi="Times New Roman" w:cs="Times New Roman"/>
                <w:iCs/>
                <w:szCs w:val="20"/>
                <w:lang w:val="en-GB"/>
              </w:rPr>
              <m:t>max,(X,Y),</m:t>
            </m:r>
            <m:r>
              <m:rPr>
                <m:sty m:val="p"/>
              </m:rPr>
              <w:rPr>
                <w:rFonts w:ascii="Cambria Math" w:eastAsia="SimSun" w:hAnsi="Times New Roman" w:cs="Times New Roman"/>
                <w:szCs w:val="20"/>
                <w:lang w:val="en-GB"/>
              </w:rPr>
              <m:t>μ</m:t>
            </m:r>
          </m:sup>
        </m:sSubSup>
      </m:oMath>
      <w:r w:rsidRPr="000C6F4E">
        <w:rPr>
          <w:rFonts w:ascii="Times New Roman" w:eastAsia="SimSun" w:hAnsi="Times New Roman" w:cs="Times New Roman"/>
          <w:szCs w:val="20"/>
          <w:lang w:val="en-GB"/>
        </w:rPr>
        <w:t xml:space="preserve"> respectively, and </w:t>
      </w:r>
      <m:oMath>
        <m:sSubSup>
          <m:sSubSupPr>
            <m:ctrlPr>
              <w:rPr>
                <w:rFonts w:ascii="Cambria Math" w:eastAsia="SimSun" w:hAnsi="Cambria Math" w:cs="Times New Roman"/>
                <w:i/>
                <w:iCs/>
                <w:sz w:val="24"/>
                <w:szCs w:val="24"/>
                <w:lang w:val="en-GB"/>
              </w:rPr>
            </m:ctrlPr>
          </m:sSubSupPr>
          <m:e>
            <m:r>
              <w:rPr>
                <w:rFonts w:ascii="Cambria Math" w:eastAsia="SimSun" w:hAnsi="Times New Roman" w:cs="Times New Roman"/>
                <w:szCs w:val="20"/>
                <w:lang w:val="en-GB"/>
              </w:rPr>
              <m:t>M</m:t>
            </m:r>
          </m:e>
          <m:sub>
            <m:r>
              <m:rPr>
                <m:nor/>
              </m:rPr>
              <w:rPr>
                <w:rFonts w:ascii="Cambria Math" w:eastAsia="SimSun" w:hAnsi="Times New Roman" w:cs="Times New Roman"/>
                <w:iCs/>
                <w:szCs w:val="20"/>
                <w:lang w:val="en-GB"/>
              </w:rPr>
              <m:t>PDCCH</m:t>
            </m:r>
          </m:sub>
          <m:sup>
            <w:proofErr w:type="spellStart"/>
            <m:r>
              <m:rPr>
                <m:nor/>
              </m:rPr>
              <w:rPr>
                <w:rFonts w:ascii="Cambria Math" w:eastAsia="SimSun" w:hAnsi="Times New Roman" w:cs="Times New Roman"/>
                <w:iCs/>
                <w:szCs w:val="20"/>
                <w:lang w:val="en-GB"/>
              </w:rPr>
              <m:t>total,slot</m:t>
            </m:r>
            <w:proofErr w:type="spellEnd"/>
            <m:r>
              <m:rPr>
                <m:nor/>
              </m:rPr>
              <w:rPr>
                <w:rFonts w:ascii="Cambria Math" w:eastAsia="SimSun" w:hAnsi="Times New Roman" w:cs="Times New Roman"/>
                <w:iCs/>
                <w:szCs w:val="20"/>
                <w:lang w:val="en-GB"/>
              </w:rPr>
              <m:t>,</m:t>
            </m:r>
            <m:r>
              <m:rPr>
                <m:sty m:val="p"/>
              </m:rPr>
              <w:rPr>
                <w:rFonts w:ascii="Cambria Math" w:eastAsia="SimSun" w:hAnsi="Times New Roman" w:cs="Times New Roman"/>
                <w:szCs w:val="20"/>
                <w:lang w:val="en-GB"/>
              </w:rPr>
              <m:t>μ</m:t>
            </m:r>
          </m:sup>
        </m:sSubSup>
        <m:r>
          <w:rPr>
            <w:rFonts w:ascii="Cambria Math" w:eastAsia="SimSun" w:hAnsi="Cambria Math" w:cs="Times New Roman"/>
            <w:szCs w:val="20"/>
            <w:lang w:val="en-GB"/>
          </w:rPr>
          <m:t xml:space="preserve"> </m:t>
        </m:r>
      </m:oMath>
      <w:r w:rsidRPr="000C6F4E">
        <w:rPr>
          <w:rFonts w:ascii="Times New Roman" w:eastAsia="SimSun" w:hAnsi="Times New Roman" w:cs="Times New Roman"/>
          <w:iCs/>
          <w:szCs w:val="20"/>
          <w:lang w:val="en-GB" w:eastAsia="zh-CN"/>
        </w:rPr>
        <w:t xml:space="preserve">and </w:t>
      </w:r>
      <m:oMath>
        <m:sSubSup>
          <m:sSubSupPr>
            <m:ctrlPr>
              <w:rPr>
                <w:rFonts w:ascii="Cambria Math" w:eastAsia="SimSun" w:hAnsi="Cambria Math" w:cs="Times New Roman"/>
                <w:i/>
                <w:iCs/>
                <w:sz w:val="24"/>
                <w:szCs w:val="24"/>
                <w:lang w:val="en-GB"/>
              </w:rPr>
            </m:ctrlPr>
          </m:sSubSupPr>
          <m:e>
            <m:r>
              <w:rPr>
                <w:rFonts w:ascii="Cambria Math" w:eastAsia="SimSun" w:hAnsi="Times New Roman" w:cs="Times New Roman"/>
                <w:szCs w:val="20"/>
                <w:lang w:val="en-GB"/>
              </w:rPr>
              <m:t>C</m:t>
            </m:r>
          </m:e>
          <m:sub>
            <m:r>
              <m:rPr>
                <m:nor/>
              </m:rPr>
              <w:rPr>
                <w:rFonts w:ascii="Cambria Math" w:eastAsia="SimSun" w:hAnsi="Times New Roman" w:cs="Times New Roman"/>
                <w:iCs/>
                <w:szCs w:val="20"/>
                <w:lang w:val="en-GB"/>
              </w:rPr>
              <m:t>PDCCH</m:t>
            </m:r>
          </m:sub>
          <m:sup>
            <w:proofErr w:type="spellStart"/>
            <m:r>
              <m:rPr>
                <m:nor/>
              </m:rPr>
              <w:rPr>
                <w:rFonts w:ascii="Cambria Math" w:eastAsia="SimSun" w:hAnsi="Times New Roman" w:cs="Times New Roman"/>
                <w:iCs/>
                <w:szCs w:val="20"/>
                <w:lang w:val="en-GB"/>
              </w:rPr>
              <m:t>total,slot</m:t>
            </m:r>
            <w:proofErr w:type="spellEnd"/>
            <m:r>
              <m:rPr>
                <m:nor/>
              </m:rPr>
              <w:rPr>
                <w:rFonts w:ascii="Cambria Math" w:eastAsia="SimSun" w:hAnsi="Times New Roman" w:cs="Times New Roman"/>
                <w:iCs/>
                <w:szCs w:val="20"/>
                <w:lang w:val="en-GB"/>
              </w:rPr>
              <m:t>,</m:t>
            </m:r>
            <m:r>
              <m:rPr>
                <m:sty m:val="p"/>
              </m:rPr>
              <w:rPr>
                <w:rFonts w:ascii="Cambria Math" w:eastAsia="SimSun" w:hAnsi="Times New Roman" w:cs="Times New Roman"/>
                <w:szCs w:val="20"/>
                <w:lang w:val="en-GB"/>
              </w:rPr>
              <m:t>μ</m:t>
            </m:r>
          </m:sup>
        </m:sSubSup>
        <m:r>
          <w:rPr>
            <w:rFonts w:ascii="Cambria Math" w:eastAsia="SimSun" w:hAnsi="Cambria Math" w:cs="Times New Roman"/>
            <w:szCs w:val="20"/>
            <w:lang w:val="en-GB"/>
          </w:rPr>
          <m:t xml:space="preserve"> </m:t>
        </m:r>
      </m:oMath>
      <w:r w:rsidRPr="000C6F4E">
        <w:rPr>
          <w:rFonts w:ascii="Times New Roman" w:eastAsia="SimSun" w:hAnsi="Times New Roman" w:cs="Times New Roman"/>
          <w:iCs/>
          <w:szCs w:val="20"/>
          <w:lang w:val="en-GB" w:eastAsia="zh-CN"/>
        </w:rPr>
        <w:t xml:space="preserve">are </w:t>
      </w:r>
      <w:r w:rsidRPr="000C6F4E">
        <w:rPr>
          <w:rFonts w:ascii="Times New Roman" w:eastAsia="SimSun" w:hAnsi="Times New Roman" w:cs="Times New Roman"/>
          <w:szCs w:val="20"/>
          <w:lang w:val="en-GB"/>
        </w:rPr>
        <w:t xml:space="preserve">replaced by </w:t>
      </w:r>
      <m:oMath>
        <m:sSubSup>
          <m:sSubSupPr>
            <m:ctrlPr>
              <w:rPr>
                <w:rFonts w:ascii="Cambria Math" w:eastAsia="SimSun" w:hAnsi="Cambria Math" w:cs="Times New Roman"/>
                <w:iCs/>
                <w:sz w:val="24"/>
                <w:szCs w:val="24"/>
                <w:lang w:val="en-GB"/>
              </w:rPr>
            </m:ctrlPr>
          </m:sSubSupPr>
          <m:e>
            <m:r>
              <w:rPr>
                <w:rFonts w:ascii="Cambria Math" w:eastAsia="SimSun" w:hAnsi="Times New Roman" w:cs="Times New Roman"/>
                <w:szCs w:val="20"/>
                <w:lang w:val="en-GB"/>
              </w:rPr>
              <m:t>M</m:t>
            </m:r>
          </m:e>
          <m:sub>
            <m:r>
              <m:rPr>
                <m:nor/>
              </m:rPr>
              <w:rPr>
                <w:rFonts w:ascii="Cambria Math" w:eastAsia="SimSun" w:hAnsi="Times New Roman" w:cs="Times New Roman"/>
                <w:iCs/>
                <w:szCs w:val="20"/>
                <w:lang w:val="en-GB"/>
              </w:rPr>
              <m:t>PDCCH</m:t>
            </m:r>
          </m:sub>
          <m:sup>
            <m:r>
              <m:rPr>
                <m:nor/>
              </m:rPr>
              <w:rPr>
                <w:rFonts w:ascii="Cambria Math" w:eastAsia="SimSun" w:hAnsi="Times New Roman" w:cs="Times New Roman"/>
                <w:iCs/>
                <w:szCs w:val="20"/>
                <w:lang w:val="en-GB"/>
              </w:rPr>
              <m:t>total,(X,Y),</m:t>
            </m:r>
            <m:r>
              <m:rPr>
                <m:sty m:val="p"/>
              </m:rPr>
              <w:rPr>
                <w:rFonts w:ascii="Cambria Math" w:eastAsia="SimSun" w:hAnsi="Times New Roman" w:cs="Times New Roman"/>
                <w:szCs w:val="20"/>
                <w:lang w:val="en-GB"/>
              </w:rPr>
              <m:t>μ</m:t>
            </m:r>
          </m:sup>
        </m:sSubSup>
        <m:r>
          <w:rPr>
            <w:rFonts w:ascii="Cambria Math" w:eastAsia="SimSun" w:hAnsi="Cambria Math" w:cs="Times New Roman"/>
            <w:szCs w:val="20"/>
            <w:lang w:val="en-GB"/>
          </w:rPr>
          <m:t xml:space="preserve"> </m:t>
        </m:r>
      </m:oMath>
      <w:r w:rsidRPr="000C6F4E">
        <w:rPr>
          <w:rFonts w:ascii="Times New Roman" w:eastAsia="SimSun" w:hAnsi="Times New Roman" w:cs="Times New Roman"/>
          <w:szCs w:val="20"/>
          <w:lang w:val="en-GB"/>
        </w:rPr>
        <w:t xml:space="preserve">and </w:t>
      </w:r>
      <m:oMath>
        <m:sSubSup>
          <m:sSubSupPr>
            <m:ctrlPr>
              <w:rPr>
                <w:rFonts w:ascii="Cambria Math" w:eastAsia="SimSun" w:hAnsi="Cambria Math" w:cs="Times New Roman"/>
                <w:iCs/>
                <w:sz w:val="24"/>
                <w:szCs w:val="24"/>
                <w:lang w:val="en-GB"/>
              </w:rPr>
            </m:ctrlPr>
          </m:sSubSupPr>
          <m:e>
            <m:r>
              <w:rPr>
                <w:rFonts w:ascii="Cambria Math" w:eastAsia="SimSun" w:hAnsi="Times New Roman" w:cs="Times New Roman"/>
                <w:szCs w:val="20"/>
                <w:lang w:val="en-GB"/>
              </w:rPr>
              <m:t>C</m:t>
            </m:r>
          </m:e>
          <m:sub>
            <m:r>
              <m:rPr>
                <m:nor/>
              </m:rPr>
              <w:rPr>
                <w:rFonts w:ascii="Cambria Math" w:eastAsia="SimSun" w:hAnsi="Times New Roman" w:cs="Times New Roman"/>
                <w:iCs/>
                <w:szCs w:val="20"/>
                <w:lang w:val="en-GB"/>
              </w:rPr>
              <m:t>PDCCH</m:t>
            </m:r>
          </m:sub>
          <m:sup>
            <m:r>
              <m:rPr>
                <m:nor/>
              </m:rPr>
              <w:rPr>
                <w:rFonts w:ascii="Cambria Math" w:eastAsia="SimSun" w:hAnsi="Times New Roman" w:cs="Times New Roman"/>
                <w:iCs/>
                <w:szCs w:val="20"/>
                <w:lang w:val="en-GB"/>
              </w:rPr>
              <m:t>total,(X,Y),</m:t>
            </m:r>
            <m:r>
              <m:rPr>
                <m:sty m:val="p"/>
              </m:rPr>
              <w:rPr>
                <w:rFonts w:ascii="Cambria Math" w:eastAsia="SimSun" w:hAnsi="Times New Roman" w:cs="Times New Roman"/>
                <w:szCs w:val="20"/>
                <w:lang w:val="en-GB"/>
              </w:rPr>
              <m:t>μ</m:t>
            </m:r>
          </m:sup>
        </m:sSubSup>
      </m:oMath>
      <w:r w:rsidRPr="000C6F4E">
        <w:rPr>
          <w:rFonts w:ascii="Times New Roman" w:eastAsia="SimSun" w:hAnsi="Times New Roman" w:cs="Times New Roman"/>
          <w:szCs w:val="20"/>
          <w:lang w:val="en-GB"/>
        </w:rPr>
        <w:t xml:space="preserve"> respectively. </w:t>
      </w:r>
      <w:r w:rsidRPr="000C6F4E">
        <w:rPr>
          <w:rFonts w:ascii="Times New Roman" w:eastAsia="Yu Mincho" w:hAnsi="Times New Roman" w:cs="Times New Roman"/>
          <w:szCs w:val="20"/>
          <w:lang w:val="en-GB"/>
        </w:rPr>
        <w:t xml:space="preserve">In the following pseudocode, </w:t>
      </w:r>
      <w:r w:rsidRPr="000C6F4E">
        <w:rPr>
          <w:rFonts w:ascii="Times New Roman" w:eastAsia="SimSun" w:hAnsi="Times New Roman" w:cs="Times New Roman"/>
          <w:szCs w:val="20"/>
          <w:lang w:val="en-GB"/>
        </w:rPr>
        <w:t xml:space="preserve">if the UE is </w:t>
      </w:r>
      <w:r w:rsidRPr="000C6F4E">
        <w:rPr>
          <w:rFonts w:ascii="Times New Roman" w:eastAsia="SimSun" w:hAnsi="Times New Roman" w:cs="Times New Roman"/>
          <w:szCs w:val="20"/>
          <w:lang w:val="en-GB" w:eastAsia="ko-KR"/>
        </w:rPr>
        <w:t xml:space="preserve">provided </w:t>
      </w:r>
      <w:proofErr w:type="spellStart"/>
      <w:r w:rsidRPr="000C6F4E">
        <w:rPr>
          <w:rFonts w:ascii="Times New Roman" w:eastAsia="SimSun" w:hAnsi="Times New Roman" w:cs="Times New Roman"/>
          <w:i/>
          <w:szCs w:val="20"/>
          <w:lang w:val="en-GB"/>
        </w:rPr>
        <w:lastRenderedPageBreak/>
        <w:t>monitoringCapabilityConfig</w:t>
      </w:r>
      <w:proofErr w:type="spellEnd"/>
      <w:r w:rsidRPr="000C6F4E">
        <w:rPr>
          <w:rFonts w:ascii="Times New Roman" w:eastAsia="SimSun" w:hAnsi="Times New Roman" w:cs="Times New Roman"/>
          <w:szCs w:val="20"/>
          <w:lang w:val="en-GB"/>
        </w:rPr>
        <w:t xml:space="preserve"> = </w:t>
      </w:r>
      <w:r w:rsidRPr="000C6F4E">
        <w:rPr>
          <w:rFonts w:ascii="Times New Roman" w:eastAsia="SimSun" w:hAnsi="Times New Roman" w:cs="Times New Roman"/>
          <w:i/>
          <w:szCs w:val="20"/>
          <w:lang w:val="en-GB"/>
        </w:rPr>
        <w:t>r1</w:t>
      </w:r>
      <w:r w:rsidRPr="000C6F4E">
        <w:rPr>
          <w:rFonts w:ascii="Times New Roman" w:eastAsia="SimSun" w:hAnsi="Times New Roman" w:cs="Times New Roman"/>
          <w:i/>
          <w:szCs w:val="20"/>
        </w:rPr>
        <w:t>7</w:t>
      </w:r>
      <w:proofErr w:type="spellStart"/>
      <w:r w:rsidRPr="000C6F4E">
        <w:rPr>
          <w:rFonts w:ascii="Times New Roman" w:eastAsia="SimSun" w:hAnsi="Times New Roman" w:cs="Times New Roman"/>
          <w:i/>
          <w:szCs w:val="20"/>
          <w:lang w:val="en-GB"/>
        </w:rPr>
        <w:t>monitoringcapability</w:t>
      </w:r>
      <w:proofErr w:type="spellEnd"/>
      <w:r w:rsidRPr="000C6F4E">
        <w:rPr>
          <w:rFonts w:ascii="Times New Roman" w:eastAsia="SimSun" w:hAnsi="Times New Roman" w:cs="Times New Roman"/>
          <w:szCs w:val="20"/>
          <w:lang w:val="en-GB"/>
        </w:rPr>
        <w:t xml:space="preserve"> for the primary cell,</w:t>
      </w:r>
      <m:oMath>
        <m:r>
          <m:rPr>
            <m:sty m:val="p"/>
          </m:rPr>
          <w:rPr>
            <w:rFonts w:ascii="Cambria Math" w:eastAsia="SimSun" w:hAnsi="Cambria Math" w:cs="Times New Roman"/>
            <w:szCs w:val="20"/>
            <w:lang w:val="en-GB"/>
          </w:rPr>
          <m:t xml:space="preserve"> </m:t>
        </m:r>
        <m:sSubSup>
          <m:sSubSupPr>
            <m:ctrlPr>
              <w:rPr>
                <w:rFonts w:ascii="Cambria Math" w:eastAsia="SimSun" w:hAnsi="Cambria Math" w:cs="Times New Roman"/>
                <w:i/>
                <w:iCs/>
                <w:sz w:val="24"/>
                <w:szCs w:val="24"/>
                <w:lang w:val="en-GB"/>
              </w:rPr>
            </m:ctrlPr>
          </m:sSubSupPr>
          <m:e>
            <m:r>
              <w:rPr>
                <w:rFonts w:ascii="Cambria Math" w:eastAsia="SimSun" w:hAnsi="Times New Roman" w:cs="Times New Roman"/>
                <w:szCs w:val="20"/>
                <w:lang w:val="en-GB"/>
              </w:rPr>
              <m:t>M</m:t>
            </m:r>
          </m:e>
          <m:sub>
            <m:r>
              <m:rPr>
                <m:nor/>
              </m:rPr>
              <w:rPr>
                <w:rFonts w:ascii="Cambria Math" w:eastAsia="SimSun" w:hAnsi="Times New Roman" w:cs="Times New Roman"/>
                <w:iCs/>
                <w:szCs w:val="20"/>
                <w:lang w:val="en-GB"/>
              </w:rPr>
              <m:t>PDCCH</m:t>
            </m:r>
          </m:sub>
          <m:sup>
            <w:proofErr w:type="spellStart"/>
            <m:r>
              <m:rPr>
                <m:nor/>
              </m:rPr>
              <w:rPr>
                <w:rFonts w:ascii="Cambria Math" w:eastAsia="SimSun" w:hAnsi="Times New Roman" w:cs="Times New Roman"/>
                <w:iCs/>
                <w:szCs w:val="20"/>
                <w:lang w:val="en-GB"/>
              </w:rPr>
              <m:t>max,slot</m:t>
            </m:r>
            <w:proofErr w:type="spellEnd"/>
            <m:r>
              <m:rPr>
                <m:nor/>
              </m:rPr>
              <w:rPr>
                <w:rFonts w:ascii="Cambria Math" w:eastAsia="SimSun" w:hAnsi="Times New Roman" w:cs="Times New Roman"/>
                <w:iCs/>
                <w:szCs w:val="20"/>
                <w:lang w:val="en-GB"/>
              </w:rPr>
              <m:t>,</m:t>
            </m:r>
            <m:r>
              <m:rPr>
                <m:sty m:val="p"/>
              </m:rPr>
              <w:rPr>
                <w:rFonts w:ascii="Cambria Math" w:eastAsia="SimSun" w:hAnsi="Times New Roman" w:cs="Times New Roman"/>
                <w:szCs w:val="20"/>
                <w:lang w:val="en-GB"/>
              </w:rPr>
              <m:t>μ</m:t>
            </m:r>
          </m:sup>
        </m:sSubSup>
        <m:r>
          <w:rPr>
            <w:rFonts w:ascii="Cambria Math" w:eastAsia="SimSun" w:hAnsi="Cambria Math" w:cs="Times New Roman"/>
            <w:szCs w:val="20"/>
            <w:lang w:val="en-GB"/>
          </w:rPr>
          <m:t xml:space="preserve"> </m:t>
        </m:r>
      </m:oMath>
      <w:r w:rsidRPr="000C6F4E">
        <w:rPr>
          <w:rFonts w:ascii="Times New Roman" w:eastAsia="SimSun" w:hAnsi="Times New Roman" w:cs="Times New Roman"/>
          <w:iCs/>
          <w:szCs w:val="20"/>
          <w:lang w:val="en-GB" w:eastAsia="zh-CN"/>
        </w:rPr>
        <w:t xml:space="preserve">and </w:t>
      </w:r>
      <m:oMath>
        <m:sSubSup>
          <m:sSubSupPr>
            <m:ctrlPr>
              <w:rPr>
                <w:rFonts w:ascii="Cambria Math" w:eastAsia="SimSun" w:hAnsi="Cambria Math" w:cs="Times New Roman"/>
                <w:i/>
                <w:iCs/>
                <w:sz w:val="24"/>
                <w:szCs w:val="24"/>
                <w:lang w:val="en-GB"/>
              </w:rPr>
            </m:ctrlPr>
          </m:sSubSupPr>
          <m:e>
            <m:r>
              <w:rPr>
                <w:rFonts w:ascii="Cambria Math" w:eastAsia="SimSun" w:hAnsi="Times New Roman" w:cs="Times New Roman"/>
                <w:szCs w:val="20"/>
                <w:lang w:val="en-GB"/>
              </w:rPr>
              <m:t>C</m:t>
            </m:r>
          </m:e>
          <m:sub>
            <m:r>
              <m:rPr>
                <m:nor/>
              </m:rPr>
              <w:rPr>
                <w:rFonts w:ascii="Cambria Math" w:eastAsia="SimSun" w:hAnsi="Times New Roman" w:cs="Times New Roman"/>
                <w:iCs/>
                <w:szCs w:val="20"/>
                <w:lang w:val="en-GB"/>
              </w:rPr>
              <m:t>PDCCH</m:t>
            </m:r>
          </m:sub>
          <m:sup>
            <w:proofErr w:type="spellStart"/>
            <m:r>
              <m:rPr>
                <m:nor/>
              </m:rPr>
              <w:rPr>
                <w:rFonts w:ascii="Cambria Math" w:eastAsia="SimSun" w:hAnsi="Times New Roman" w:cs="Times New Roman"/>
                <w:iCs/>
                <w:szCs w:val="20"/>
                <w:lang w:val="en-GB"/>
              </w:rPr>
              <m:t>max,slot</m:t>
            </m:r>
            <w:proofErr w:type="spellEnd"/>
            <m:r>
              <m:rPr>
                <m:nor/>
              </m:rPr>
              <w:rPr>
                <w:rFonts w:ascii="Cambria Math" w:eastAsia="SimSun" w:hAnsi="Times New Roman" w:cs="Times New Roman"/>
                <w:iCs/>
                <w:szCs w:val="20"/>
                <w:lang w:val="en-GB"/>
              </w:rPr>
              <m:t>,</m:t>
            </m:r>
            <m:r>
              <m:rPr>
                <m:sty m:val="p"/>
              </m:rPr>
              <w:rPr>
                <w:rFonts w:ascii="Cambria Math" w:eastAsia="SimSun" w:hAnsi="Times New Roman" w:cs="Times New Roman"/>
                <w:szCs w:val="20"/>
                <w:lang w:val="en-GB"/>
              </w:rPr>
              <m:t>μ</m:t>
            </m:r>
          </m:sup>
        </m:sSubSup>
        <m:r>
          <w:rPr>
            <w:rFonts w:ascii="Cambria Math" w:eastAsia="SimSun" w:hAnsi="Cambria Math" w:cs="Times New Roman"/>
            <w:szCs w:val="20"/>
            <w:lang w:val="en-GB"/>
          </w:rPr>
          <m:t xml:space="preserve"> </m:t>
        </m:r>
      </m:oMath>
      <w:r w:rsidRPr="000C6F4E">
        <w:rPr>
          <w:rFonts w:ascii="Times New Roman" w:eastAsia="SimSun" w:hAnsi="Times New Roman" w:cs="Times New Roman"/>
          <w:iCs/>
          <w:szCs w:val="20"/>
          <w:lang w:val="en-GB" w:eastAsia="zh-CN"/>
        </w:rPr>
        <w:t xml:space="preserve">are </w:t>
      </w:r>
      <w:r w:rsidRPr="000C6F4E">
        <w:rPr>
          <w:rFonts w:ascii="Times New Roman" w:eastAsia="SimSun" w:hAnsi="Times New Roman" w:cs="Times New Roman"/>
          <w:szCs w:val="20"/>
          <w:lang w:val="en-GB"/>
        </w:rPr>
        <w:t xml:space="preserve">replaced by </w:t>
      </w:r>
      <m:oMath>
        <m:sSubSup>
          <m:sSubSupPr>
            <m:ctrlPr>
              <w:rPr>
                <w:rFonts w:ascii="Cambria Math" w:eastAsia="SimSun" w:hAnsi="Cambria Math" w:cs="Times New Roman"/>
                <w:iCs/>
                <w:sz w:val="24"/>
                <w:szCs w:val="24"/>
                <w:lang w:val="en-GB"/>
              </w:rPr>
            </m:ctrlPr>
          </m:sSubSupPr>
          <m:e>
            <m:r>
              <w:rPr>
                <w:rFonts w:ascii="Cambria Math" w:eastAsia="SimSun" w:hAnsi="Times New Roman" w:cs="Times New Roman"/>
                <w:szCs w:val="20"/>
                <w:lang w:val="en-GB"/>
              </w:rPr>
              <m:t>M</m:t>
            </m:r>
          </m:e>
          <m:sub>
            <m:r>
              <m:rPr>
                <m:nor/>
              </m:rPr>
              <w:rPr>
                <w:rFonts w:ascii="Cambria Math" w:eastAsia="SimSun" w:hAnsi="Times New Roman" w:cs="Times New Roman"/>
                <w:iCs/>
                <w:szCs w:val="20"/>
                <w:lang w:val="en-GB"/>
              </w:rPr>
              <m:t>PDCCH</m:t>
            </m:r>
          </m:sub>
          <m:sup>
            <m:r>
              <m:rPr>
                <m:nor/>
              </m:rPr>
              <w:rPr>
                <w:rFonts w:ascii="Cambria Math" w:eastAsia="SimSun" w:hAnsi="Times New Roman" w:cs="Times New Roman"/>
                <w:iCs/>
                <w:szCs w:val="20"/>
                <w:lang w:val="en-GB"/>
              </w:rPr>
              <m:t>max,(</m:t>
            </m:r>
            <m:sSub>
              <m:sSubPr>
                <m:ctrlPr>
                  <w:rPr>
                    <w:rFonts w:ascii="Cambria Math" w:eastAsia="SimSun" w:hAnsi="Cambria Math" w:cs="Times New Roman"/>
                    <w:iCs/>
                    <w:szCs w:val="20"/>
                    <w:lang w:val="en-GB" w:eastAsia="zh-CN"/>
                  </w:rPr>
                </m:ctrlPr>
              </m:sSubPr>
              <m:e>
                <m:r>
                  <m:rPr>
                    <m:sty m:val="p"/>
                  </m:rPr>
                  <w:rPr>
                    <w:rFonts w:ascii="Cambria Math" w:eastAsia="SimSun" w:hAnsi="Cambria Math" w:cs="Times New Roman"/>
                    <w:szCs w:val="20"/>
                    <w:lang w:val="en-GB" w:eastAsia="zh-CN"/>
                  </w:rPr>
                  <m:t>X</m:t>
                </m:r>
              </m:e>
              <m:sub>
                <m:r>
                  <m:rPr>
                    <m:sty m:val="p"/>
                  </m:rPr>
                  <w:rPr>
                    <w:rFonts w:ascii="Cambria Math" w:eastAsia="SimSun" w:hAnsi="Cambria Math" w:cs="Times New Roman"/>
                    <w:szCs w:val="20"/>
                    <w:lang w:val="en-GB" w:eastAsia="zh-CN"/>
                  </w:rPr>
                  <m:t>s</m:t>
                </m:r>
              </m:sub>
            </m:sSub>
            <m:r>
              <m:rPr>
                <m:sty m:val="p"/>
              </m:rPr>
              <w:rPr>
                <w:rFonts w:ascii="Cambria Math" w:eastAsia="SimSun" w:hAnsi="Cambria Math" w:cs="Times New Roman"/>
                <w:szCs w:val="20"/>
                <w:lang w:val="en-GB" w:eastAsia="zh-CN"/>
              </w:rPr>
              <m:t>,</m:t>
            </m:r>
            <m:sSub>
              <m:sSubPr>
                <m:ctrlPr>
                  <w:rPr>
                    <w:rFonts w:ascii="Cambria Math" w:eastAsia="SimSun" w:hAnsi="Cambria Math" w:cs="Times New Roman"/>
                    <w:iCs/>
                    <w:szCs w:val="20"/>
                    <w:lang w:val="en-GB" w:eastAsia="zh-CN"/>
                  </w:rPr>
                </m:ctrlPr>
              </m:sSubPr>
              <m:e>
                <m:r>
                  <m:rPr>
                    <m:sty m:val="p"/>
                  </m:rPr>
                  <w:rPr>
                    <w:rFonts w:ascii="Cambria Math" w:eastAsia="SimSun" w:hAnsi="Cambria Math" w:cs="Times New Roman"/>
                    <w:szCs w:val="20"/>
                    <w:lang w:val="en-GB" w:eastAsia="zh-CN"/>
                  </w:rPr>
                  <m:t>Y</m:t>
                </m:r>
              </m:e>
              <m:sub>
                <m:r>
                  <m:rPr>
                    <m:sty m:val="p"/>
                  </m:rPr>
                  <w:rPr>
                    <w:rFonts w:ascii="Cambria Math" w:eastAsia="SimSun" w:hAnsi="Cambria Math" w:cs="Times New Roman"/>
                    <w:szCs w:val="20"/>
                    <w:lang w:val="en-GB" w:eastAsia="zh-CN"/>
                  </w:rPr>
                  <m:t>s</m:t>
                </m:r>
              </m:sub>
            </m:sSub>
            <m:r>
              <m:rPr>
                <m:nor/>
              </m:rPr>
              <w:rPr>
                <w:rFonts w:ascii="Cambria Math" w:eastAsia="SimSun" w:hAnsi="Times New Roman" w:cs="Times New Roman"/>
                <w:iCs/>
                <w:szCs w:val="20"/>
                <w:lang w:val="en-GB"/>
              </w:rPr>
              <m:t>),</m:t>
            </m:r>
            <m:r>
              <m:rPr>
                <m:sty m:val="p"/>
              </m:rPr>
              <w:rPr>
                <w:rFonts w:ascii="Cambria Math" w:eastAsia="SimSun" w:hAnsi="Times New Roman" w:cs="Times New Roman"/>
                <w:szCs w:val="20"/>
                <w:lang w:val="en-GB"/>
              </w:rPr>
              <m:t>μ</m:t>
            </m:r>
          </m:sup>
        </m:sSubSup>
        <m:r>
          <w:rPr>
            <w:rFonts w:ascii="Cambria Math" w:eastAsia="SimSun" w:hAnsi="Cambria Math" w:cs="Times New Roman"/>
            <w:szCs w:val="20"/>
            <w:lang w:val="en-GB"/>
          </w:rPr>
          <m:t xml:space="preserve"> </m:t>
        </m:r>
      </m:oMath>
      <w:r w:rsidRPr="000C6F4E">
        <w:rPr>
          <w:rFonts w:ascii="Times New Roman" w:eastAsia="SimSun" w:hAnsi="Times New Roman" w:cs="Times New Roman"/>
          <w:szCs w:val="20"/>
          <w:lang w:val="en-GB"/>
        </w:rPr>
        <w:t xml:space="preserve">and </w:t>
      </w:r>
      <m:oMath>
        <m:sSubSup>
          <m:sSubSupPr>
            <m:ctrlPr>
              <w:rPr>
                <w:rFonts w:ascii="Cambria Math" w:eastAsia="SimSun" w:hAnsi="Cambria Math" w:cs="Times New Roman"/>
                <w:iCs/>
                <w:sz w:val="24"/>
                <w:szCs w:val="24"/>
                <w:lang w:val="en-GB"/>
              </w:rPr>
            </m:ctrlPr>
          </m:sSubSupPr>
          <m:e>
            <m:r>
              <w:rPr>
                <w:rFonts w:ascii="Cambria Math" w:eastAsia="SimSun" w:hAnsi="Times New Roman" w:cs="Times New Roman"/>
                <w:szCs w:val="20"/>
                <w:lang w:val="en-GB"/>
              </w:rPr>
              <m:t>C</m:t>
            </m:r>
          </m:e>
          <m:sub>
            <m:r>
              <m:rPr>
                <m:nor/>
              </m:rPr>
              <w:rPr>
                <w:rFonts w:ascii="Cambria Math" w:eastAsia="SimSun" w:hAnsi="Times New Roman" w:cs="Times New Roman"/>
                <w:iCs/>
                <w:szCs w:val="20"/>
                <w:lang w:val="en-GB"/>
              </w:rPr>
              <m:t>PDCCH</m:t>
            </m:r>
          </m:sub>
          <m:sup>
            <m:r>
              <m:rPr>
                <m:nor/>
              </m:rPr>
              <w:rPr>
                <w:rFonts w:ascii="Cambria Math" w:eastAsia="SimSun" w:hAnsi="Times New Roman" w:cs="Times New Roman"/>
                <w:iCs/>
                <w:szCs w:val="20"/>
                <w:lang w:val="en-GB"/>
              </w:rPr>
              <m:t>max,(</m:t>
            </m:r>
            <m:sSub>
              <m:sSubPr>
                <m:ctrlPr>
                  <w:rPr>
                    <w:rFonts w:ascii="Cambria Math" w:eastAsia="SimSun" w:hAnsi="Cambria Math" w:cs="Times New Roman"/>
                    <w:iCs/>
                    <w:szCs w:val="20"/>
                    <w:lang w:val="en-GB" w:eastAsia="zh-CN"/>
                  </w:rPr>
                </m:ctrlPr>
              </m:sSubPr>
              <m:e>
                <m:r>
                  <m:rPr>
                    <m:sty m:val="p"/>
                  </m:rPr>
                  <w:rPr>
                    <w:rFonts w:ascii="Cambria Math" w:eastAsia="SimSun" w:hAnsi="Cambria Math" w:cs="Times New Roman"/>
                    <w:szCs w:val="20"/>
                    <w:lang w:val="en-GB" w:eastAsia="zh-CN"/>
                  </w:rPr>
                  <m:t>X</m:t>
                </m:r>
              </m:e>
              <m:sub>
                <m:r>
                  <m:rPr>
                    <m:sty m:val="p"/>
                  </m:rPr>
                  <w:rPr>
                    <w:rFonts w:ascii="Cambria Math" w:eastAsia="SimSun" w:hAnsi="Cambria Math" w:cs="Times New Roman"/>
                    <w:szCs w:val="20"/>
                    <w:lang w:val="en-GB" w:eastAsia="zh-CN"/>
                  </w:rPr>
                  <m:t>s</m:t>
                </m:r>
              </m:sub>
            </m:sSub>
            <m:r>
              <m:rPr>
                <m:sty m:val="p"/>
              </m:rPr>
              <w:rPr>
                <w:rFonts w:ascii="Cambria Math" w:eastAsia="SimSun" w:hAnsi="Cambria Math" w:cs="Times New Roman"/>
                <w:szCs w:val="20"/>
                <w:lang w:val="en-GB" w:eastAsia="zh-CN"/>
              </w:rPr>
              <m:t>,</m:t>
            </m:r>
            <m:sSub>
              <m:sSubPr>
                <m:ctrlPr>
                  <w:rPr>
                    <w:rFonts w:ascii="Cambria Math" w:eastAsia="SimSun" w:hAnsi="Cambria Math" w:cs="Times New Roman"/>
                    <w:iCs/>
                    <w:szCs w:val="20"/>
                    <w:lang w:val="en-GB" w:eastAsia="zh-CN"/>
                  </w:rPr>
                </m:ctrlPr>
              </m:sSubPr>
              <m:e>
                <m:r>
                  <m:rPr>
                    <m:sty m:val="p"/>
                  </m:rPr>
                  <w:rPr>
                    <w:rFonts w:ascii="Cambria Math" w:eastAsia="SimSun" w:hAnsi="Cambria Math" w:cs="Times New Roman"/>
                    <w:szCs w:val="20"/>
                    <w:lang w:val="en-GB" w:eastAsia="zh-CN"/>
                  </w:rPr>
                  <m:t>Y</m:t>
                </m:r>
              </m:e>
              <m:sub>
                <m:r>
                  <m:rPr>
                    <m:sty m:val="p"/>
                  </m:rPr>
                  <w:rPr>
                    <w:rFonts w:ascii="Cambria Math" w:eastAsia="SimSun" w:hAnsi="Cambria Math" w:cs="Times New Roman"/>
                    <w:szCs w:val="20"/>
                    <w:lang w:val="en-GB" w:eastAsia="zh-CN"/>
                  </w:rPr>
                  <m:t>s</m:t>
                </m:r>
              </m:sub>
            </m:sSub>
            <m:r>
              <m:rPr>
                <m:nor/>
              </m:rPr>
              <w:rPr>
                <w:rFonts w:ascii="Cambria Math" w:eastAsia="SimSun" w:hAnsi="Times New Roman" w:cs="Times New Roman"/>
                <w:iCs/>
                <w:szCs w:val="20"/>
                <w:lang w:val="en-GB"/>
              </w:rPr>
              <m:t>),</m:t>
            </m:r>
            <m:r>
              <m:rPr>
                <m:sty m:val="p"/>
              </m:rPr>
              <w:rPr>
                <w:rFonts w:ascii="Cambria Math" w:eastAsia="SimSun" w:hAnsi="Times New Roman" w:cs="Times New Roman"/>
                <w:szCs w:val="20"/>
                <w:lang w:val="en-GB"/>
              </w:rPr>
              <m:t>μ</m:t>
            </m:r>
          </m:sup>
        </m:sSubSup>
      </m:oMath>
      <w:r w:rsidRPr="000C6F4E">
        <w:rPr>
          <w:rFonts w:ascii="Times New Roman" w:eastAsia="SimSun" w:hAnsi="Times New Roman" w:cs="Times New Roman"/>
          <w:szCs w:val="20"/>
          <w:lang w:val="en-GB"/>
        </w:rPr>
        <w:t xml:space="preserve"> respectively, and </w:t>
      </w:r>
      <m:oMath>
        <m:sSubSup>
          <m:sSubSupPr>
            <m:ctrlPr>
              <w:rPr>
                <w:rFonts w:ascii="Cambria Math" w:eastAsia="SimSun" w:hAnsi="Cambria Math" w:cs="Times New Roman"/>
                <w:i/>
                <w:iCs/>
                <w:sz w:val="24"/>
                <w:szCs w:val="24"/>
                <w:highlight w:val="yellow"/>
                <w:lang w:val="en-GB"/>
              </w:rPr>
            </m:ctrlPr>
          </m:sSubSupPr>
          <m:e>
            <m:r>
              <w:rPr>
                <w:rFonts w:ascii="Cambria Math" w:eastAsia="SimSun" w:hAnsi="Times New Roman" w:cs="Times New Roman"/>
                <w:szCs w:val="20"/>
                <w:highlight w:val="yellow"/>
                <w:lang w:val="en-GB"/>
              </w:rPr>
              <m:t>M</m:t>
            </m:r>
          </m:e>
          <m:sub>
            <m:r>
              <m:rPr>
                <m:nor/>
              </m:rPr>
              <w:rPr>
                <w:rFonts w:ascii="Cambria Math" w:eastAsia="SimSun" w:hAnsi="Times New Roman" w:cs="Times New Roman"/>
                <w:iCs/>
                <w:szCs w:val="20"/>
                <w:highlight w:val="yellow"/>
                <w:lang w:val="en-GB"/>
              </w:rPr>
              <m:t>PDCCH</m:t>
            </m:r>
          </m:sub>
          <m:sup>
            <w:proofErr w:type="spellStart"/>
            <m:r>
              <m:rPr>
                <m:nor/>
              </m:rPr>
              <w:rPr>
                <w:rFonts w:ascii="Cambria Math" w:eastAsia="SimSun" w:hAnsi="Times New Roman" w:cs="Times New Roman"/>
                <w:iCs/>
                <w:szCs w:val="20"/>
                <w:highlight w:val="yellow"/>
                <w:lang w:val="en-GB"/>
              </w:rPr>
              <m:t>total,slot</m:t>
            </m:r>
            <w:proofErr w:type="spellEnd"/>
            <m:r>
              <m:rPr>
                <m:nor/>
              </m:rPr>
              <w:rPr>
                <w:rFonts w:ascii="Cambria Math" w:eastAsia="SimSun" w:hAnsi="Times New Roman" w:cs="Times New Roman"/>
                <w:iCs/>
                <w:szCs w:val="20"/>
                <w:highlight w:val="yellow"/>
                <w:lang w:val="en-GB"/>
              </w:rPr>
              <m:t>,</m:t>
            </m:r>
            <m:r>
              <m:rPr>
                <m:sty m:val="p"/>
              </m:rPr>
              <w:rPr>
                <w:rFonts w:ascii="Cambria Math" w:eastAsia="SimSun" w:hAnsi="Times New Roman" w:cs="Times New Roman"/>
                <w:szCs w:val="20"/>
                <w:highlight w:val="yellow"/>
                <w:lang w:val="en-GB"/>
              </w:rPr>
              <m:t>μ</m:t>
            </m:r>
          </m:sup>
        </m:sSubSup>
        <m:r>
          <w:rPr>
            <w:rFonts w:ascii="Cambria Math" w:eastAsia="SimSun" w:hAnsi="Cambria Math" w:cs="Times New Roman"/>
            <w:szCs w:val="20"/>
            <w:highlight w:val="yellow"/>
            <w:lang w:val="en-GB"/>
          </w:rPr>
          <m:t xml:space="preserve"> </m:t>
        </m:r>
      </m:oMath>
      <w:r w:rsidRPr="000C6F4E">
        <w:rPr>
          <w:rFonts w:ascii="Times New Roman" w:eastAsia="SimSun" w:hAnsi="Times New Roman" w:cs="Times New Roman"/>
          <w:iCs/>
          <w:szCs w:val="20"/>
          <w:highlight w:val="yellow"/>
          <w:lang w:val="en-GB" w:eastAsia="zh-CN"/>
        </w:rPr>
        <w:t xml:space="preserve">and </w:t>
      </w:r>
      <m:oMath>
        <m:sSubSup>
          <m:sSubSupPr>
            <m:ctrlPr>
              <w:rPr>
                <w:rFonts w:ascii="Cambria Math" w:eastAsia="SimSun" w:hAnsi="Cambria Math" w:cs="Times New Roman"/>
                <w:i/>
                <w:iCs/>
                <w:sz w:val="24"/>
                <w:szCs w:val="24"/>
                <w:highlight w:val="yellow"/>
                <w:lang w:val="en-GB"/>
              </w:rPr>
            </m:ctrlPr>
          </m:sSubSupPr>
          <m:e>
            <m:r>
              <w:rPr>
                <w:rFonts w:ascii="Cambria Math" w:eastAsia="SimSun" w:hAnsi="Times New Roman" w:cs="Times New Roman"/>
                <w:szCs w:val="20"/>
                <w:highlight w:val="yellow"/>
                <w:lang w:val="en-GB"/>
              </w:rPr>
              <m:t>C</m:t>
            </m:r>
          </m:e>
          <m:sub>
            <m:r>
              <m:rPr>
                <m:nor/>
              </m:rPr>
              <w:rPr>
                <w:rFonts w:ascii="Cambria Math" w:eastAsia="SimSun" w:hAnsi="Times New Roman" w:cs="Times New Roman"/>
                <w:iCs/>
                <w:szCs w:val="20"/>
                <w:highlight w:val="yellow"/>
                <w:lang w:val="en-GB"/>
              </w:rPr>
              <m:t>PDCCH</m:t>
            </m:r>
          </m:sub>
          <m:sup>
            <w:proofErr w:type="spellStart"/>
            <m:r>
              <m:rPr>
                <m:nor/>
              </m:rPr>
              <w:rPr>
                <w:rFonts w:ascii="Cambria Math" w:eastAsia="SimSun" w:hAnsi="Times New Roman" w:cs="Times New Roman"/>
                <w:iCs/>
                <w:szCs w:val="20"/>
                <w:highlight w:val="yellow"/>
                <w:lang w:val="en-GB"/>
              </w:rPr>
              <m:t>total,slot</m:t>
            </m:r>
            <w:proofErr w:type="spellEnd"/>
            <m:r>
              <m:rPr>
                <m:nor/>
              </m:rPr>
              <w:rPr>
                <w:rFonts w:ascii="Cambria Math" w:eastAsia="SimSun" w:hAnsi="Times New Roman" w:cs="Times New Roman"/>
                <w:iCs/>
                <w:szCs w:val="20"/>
                <w:highlight w:val="yellow"/>
                <w:lang w:val="en-GB"/>
              </w:rPr>
              <m:t>,</m:t>
            </m:r>
            <m:r>
              <m:rPr>
                <m:sty m:val="p"/>
              </m:rPr>
              <w:rPr>
                <w:rFonts w:ascii="Cambria Math" w:eastAsia="SimSun" w:hAnsi="Times New Roman" w:cs="Times New Roman"/>
                <w:szCs w:val="20"/>
                <w:highlight w:val="yellow"/>
                <w:lang w:val="en-GB"/>
              </w:rPr>
              <m:t>μ</m:t>
            </m:r>
          </m:sup>
        </m:sSubSup>
        <m:r>
          <w:rPr>
            <w:rFonts w:ascii="Cambria Math" w:eastAsia="SimSun" w:hAnsi="Cambria Math" w:cs="Times New Roman"/>
            <w:szCs w:val="20"/>
            <w:highlight w:val="yellow"/>
            <w:lang w:val="en-GB"/>
          </w:rPr>
          <m:t xml:space="preserve"> </m:t>
        </m:r>
      </m:oMath>
      <w:r w:rsidRPr="000C6F4E">
        <w:rPr>
          <w:rFonts w:ascii="Times New Roman" w:eastAsia="SimSun" w:hAnsi="Times New Roman" w:cs="Times New Roman"/>
          <w:iCs/>
          <w:szCs w:val="20"/>
          <w:highlight w:val="yellow"/>
          <w:lang w:val="en-GB" w:eastAsia="zh-CN"/>
        </w:rPr>
        <w:t xml:space="preserve">are </w:t>
      </w:r>
      <w:r w:rsidRPr="000C6F4E">
        <w:rPr>
          <w:rFonts w:ascii="Times New Roman" w:eastAsia="SimSun" w:hAnsi="Times New Roman" w:cs="Times New Roman"/>
          <w:szCs w:val="20"/>
          <w:highlight w:val="yellow"/>
          <w:lang w:val="en-GB"/>
        </w:rPr>
        <w:t xml:space="preserve">replaced by </w:t>
      </w:r>
      <m:oMath>
        <m:sSubSup>
          <m:sSubSupPr>
            <m:ctrlPr>
              <w:rPr>
                <w:rFonts w:ascii="Cambria Math" w:eastAsia="SimSun" w:hAnsi="Cambria Math" w:cs="Times New Roman"/>
                <w:iCs/>
                <w:sz w:val="24"/>
                <w:szCs w:val="24"/>
                <w:highlight w:val="yellow"/>
                <w:lang w:val="en-GB"/>
              </w:rPr>
            </m:ctrlPr>
          </m:sSubSupPr>
          <m:e>
            <m:r>
              <w:rPr>
                <w:rFonts w:ascii="Cambria Math" w:eastAsia="SimSun" w:hAnsi="Times New Roman" w:cs="Times New Roman"/>
                <w:szCs w:val="20"/>
                <w:highlight w:val="yellow"/>
                <w:lang w:val="en-GB"/>
              </w:rPr>
              <m:t>M</m:t>
            </m:r>
          </m:e>
          <m:sub>
            <m:r>
              <m:rPr>
                <m:nor/>
              </m:rPr>
              <w:rPr>
                <w:rFonts w:ascii="Cambria Math" w:eastAsia="SimSun" w:hAnsi="Times New Roman" w:cs="Times New Roman"/>
                <w:iCs/>
                <w:szCs w:val="20"/>
                <w:highlight w:val="yellow"/>
                <w:lang w:val="en-GB"/>
              </w:rPr>
              <m:t>PDCCH</m:t>
            </m:r>
          </m:sub>
          <m:sup>
            <m:r>
              <m:rPr>
                <m:nor/>
              </m:rPr>
              <w:rPr>
                <w:rFonts w:ascii="Cambria Math" w:eastAsia="SimSun" w:hAnsi="Times New Roman" w:cs="Times New Roman"/>
                <w:iCs/>
                <w:szCs w:val="20"/>
                <w:highlight w:val="yellow"/>
                <w:lang w:val="en-GB"/>
              </w:rPr>
              <m:t>total,(</m:t>
            </m:r>
            <m:sSub>
              <m:sSubPr>
                <m:ctrlPr>
                  <w:rPr>
                    <w:rFonts w:ascii="Cambria Math" w:eastAsia="SimSun" w:hAnsi="Cambria Math" w:cs="Times New Roman"/>
                    <w:iCs/>
                    <w:szCs w:val="20"/>
                    <w:highlight w:val="yellow"/>
                    <w:lang w:val="en-GB" w:eastAsia="zh-CN"/>
                  </w:rPr>
                </m:ctrlPr>
              </m:sSubPr>
              <m:e>
                <m:r>
                  <m:rPr>
                    <m:sty m:val="p"/>
                  </m:rPr>
                  <w:rPr>
                    <w:rFonts w:ascii="Cambria Math" w:eastAsia="SimSun" w:hAnsi="Cambria Math" w:cs="Times New Roman"/>
                    <w:szCs w:val="20"/>
                    <w:highlight w:val="yellow"/>
                    <w:lang w:val="en-GB" w:eastAsia="zh-CN"/>
                  </w:rPr>
                  <m:t>X</m:t>
                </m:r>
              </m:e>
              <m:sub>
                <m:r>
                  <m:rPr>
                    <m:sty m:val="p"/>
                  </m:rPr>
                  <w:rPr>
                    <w:rFonts w:ascii="Cambria Math" w:eastAsia="SimSun" w:hAnsi="Cambria Math" w:cs="Times New Roman"/>
                    <w:szCs w:val="20"/>
                    <w:highlight w:val="yellow"/>
                    <w:lang w:val="en-GB" w:eastAsia="zh-CN"/>
                  </w:rPr>
                  <m:t>s</m:t>
                </m:r>
              </m:sub>
            </m:sSub>
            <m:r>
              <m:rPr>
                <m:sty m:val="p"/>
              </m:rPr>
              <w:rPr>
                <w:rFonts w:ascii="Cambria Math" w:eastAsia="SimSun" w:hAnsi="Cambria Math" w:cs="Times New Roman"/>
                <w:szCs w:val="20"/>
                <w:highlight w:val="yellow"/>
                <w:lang w:val="en-GB" w:eastAsia="zh-CN"/>
              </w:rPr>
              <m:t>,</m:t>
            </m:r>
            <m:sSub>
              <m:sSubPr>
                <m:ctrlPr>
                  <w:rPr>
                    <w:rFonts w:ascii="Cambria Math" w:eastAsia="SimSun" w:hAnsi="Cambria Math" w:cs="Times New Roman"/>
                    <w:iCs/>
                    <w:szCs w:val="20"/>
                    <w:highlight w:val="yellow"/>
                    <w:lang w:val="en-GB" w:eastAsia="zh-CN"/>
                  </w:rPr>
                </m:ctrlPr>
              </m:sSubPr>
              <m:e>
                <m:r>
                  <m:rPr>
                    <m:sty m:val="p"/>
                  </m:rPr>
                  <w:rPr>
                    <w:rFonts w:ascii="Cambria Math" w:eastAsia="SimSun" w:hAnsi="Cambria Math" w:cs="Times New Roman"/>
                    <w:szCs w:val="20"/>
                    <w:highlight w:val="yellow"/>
                    <w:lang w:val="en-GB" w:eastAsia="zh-CN"/>
                  </w:rPr>
                  <m:t>Y</m:t>
                </m:r>
              </m:e>
              <m:sub>
                <m:r>
                  <m:rPr>
                    <m:sty m:val="p"/>
                  </m:rPr>
                  <w:rPr>
                    <w:rFonts w:ascii="Cambria Math" w:eastAsia="SimSun" w:hAnsi="Cambria Math" w:cs="Times New Roman"/>
                    <w:szCs w:val="20"/>
                    <w:highlight w:val="yellow"/>
                    <w:lang w:val="en-GB" w:eastAsia="zh-CN"/>
                  </w:rPr>
                  <m:t>s</m:t>
                </m:r>
              </m:sub>
            </m:sSub>
            <m:r>
              <m:rPr>
                <m:nor/>
              </m:rPr>
              <w:rPr>
                <w:rFonts w:ascii="Cambria Math" w:eastAsia="SimSun" w:hAnsi="Times New Roman" w:cs="Times New Roman"/>
                <w:iCs/>
                <w:szCs w:val="20"/>
                <w:highlight w:val="yellow"/>
                <w:lang w:val="en-GB"/>
              </w:rPr>
              <m:t>),</m:t>
            </m:r>
            <m:r>
              <m:rPr>
                <m:sty m:val="p"/>
              </m:rPr>
              <w:rPr>
                <w:rFonts w:ascii="Cambria Math" w:eastAsia="SimSun" w:hAnsi="Times New Roman" w:cs="Times New Roman"/>
                <w:szCs w:val="20"/>
                <w:highlight w:val="yellow"/>
                <w:lang w:val="en-GB"/>
              </w:rPr>
              <m:t>μ</m:t>
            </m:r>
          </m:sup>
        </m:sSubSup>
        <m:r>
          <w:rPr>
            <w:rFonts w:ascii="Cambria Math" w:eastAsia="SimSun" w:hAnsi="Cambria Math" w:cs="Times New Roman"/>
            <w:szCs w:val="20"/>
            <w:highlight w:val="yellow"/>
            <w:lang w:val="en-GB"/>
          </w:rPr>
          <m:t xml:space="preserve"> </m:t>
        </m:r>
      </m:oMath>
      <w:r w:rsidRPr="000C6F4E">
        <w:rPr>
          <w:rFonts w:ascii="Times New Roman" w:eastAsia="SimSun" w:hAnsi="Times New Roman" w:cs="Times New Roman"/>
          <w:szCs w:val="20"/>
          <w:highlight w:val="yellow"/>
          <w:lang w:val="en-GB"/>
        </w:rPr>
        <w:t xml:space="preserve">and </w:t>
      </w:r>
      <m:oMath>
        <m:sSubSup>
          <m:sSubSupPr>
            <m:ctrlPr>
              <w:rPr>
                <w:rFonts w:ascii="Cambria Math" w:eastAsia="SimSun" w:hAnsi="Cambria Math" w:cs="Times New Roman"/>
                <w:iCs/>
                <w:sz w:val="24"/>
                <w:szCs w:val="24"/>
                <w:highlight w:val="yellow"/>
                <w:lang w:val="en-GB"/>
              </w:rPr>
            </m:ctrlPr>
          </m:sSubSupPr>
          <m:e>
            <m:r>
              <w:rPr>
                <w:rFonts w:ascii="Cambria Math" w:eastAsia="SimSun" w:hAnsi="Times New Roman" w:cs="Times New Roman"/>
                <w:szCs w:val="20"/>
                <w:highlight w:val="yellow"/>
                <w:lang w:val="en-GB"/>
              </w:rPr>
              <m:t>C</m:t>
            </m:r>
          </m:e>
          <m:sub>
            <m:r>
              <m:rPr>
                <m:nor/>
              </m:rPr>
              <w:rPr>
                <w:rFonts w:ascii="Cambria Math" w:eastAsia="SimSun" w:hAnsi="Times New Roman" w:cs="Times New Roman"/>
                <w:iCs/>
                <w:szCs w:val="20"/>
                <w:highlight w:val="yellow"/>
                <w:lang w:val="en-GB"/>
              </w:rPr>
              <m:t>PDCCH</m:t>
            </m:r>
          </m:sub>
          <m:sup>
            <m:r>
              <m:rPr>
                <m:nor/>
              </m:rPr>
              <w:rPr>
                <w:rFonts w:ascii="Cambria Math" w:eastAsia="SimSun" w:hAnsi="Times New Roman" w:cs="Times New Roman"/>
                <w:iCs/>
                <w:szCs w:val="20"/>
                <w:highlight w:val="yellow"/>
                <w:lang w:val="en-GB"/>
              </w:rPr>
              <m:t>total,(</m:t>
            </m:r>
            <m:sSub>
              <m:sSubPr>
                <m:ctrlPr>
                  <w:rPr>
                    <w:rFonts w:ascii="Cambria Math" w:eastAsia="SimSun" w:hAnsi="Cambria Math" w:cs="Times New Roman"/>
                    <w:iCs/>
                    <w:szCs w:val="20"/>
                    <w:highlight w:val="yellow"/>
                    <w:lang w:val="en-GB" w:eastAsia="zh-CN"/>
                  </w:rPr>
                </m:ctrlPr>
              </m:sSubPr>
              <m:e>
                <m:r>
                  <m:rPr>
                    <m:sty m:val="p"/>
                  </m:rPr>
                  <w:rPr>
                    <w:rFonts w:ascii="Cambria Math" w:eastAsia="SimSun" w:hAnsi="Cambria Math" w:cs="Times New Roman"/>
                    <w:szCs w:val="20"/>
                    <w:highlight w:val="yellow"/>
                    <w:lang w:val="en-GB" w:eastAsia="zh-CN"/>
                  </w:rPr>
                  <m:t>X</m:t>
                </m:r>
              </m:e>
              <m:sub>
                <m:r>
                  <m:rPr>
                    <m:sty m:val="p"/>
                  </m:rPr>
                  <w:rPr>
                    <w:rFonts w:ascii="Cambria Math" w:eastAsia="SimSun" w:hAnsi="Cambria Math" w:cs="Times New Roman"/>
                    <w:szCs w:val="20"/>
                    <w:highlight w:val="yellow"/>
                    <w:lang w:val="en-GB" w:eastAsia="zh-CN"/>
                  </w:rPr>
                  <m:t>s</m:t>
                </m:r>
              </m:sub>
            </m:sSub>
            <m:r>
              <m:rPr>
                <m:sty m:val="p"/>
              </m:rPr>
              <w:rPr>
                <w:rFonts w:ascii="Cambria Math" w:eastAsia="SimSun" w:hAnsi="Cambria Math" w:cs="Times New Roman"/>
                <w:szCs w:val="20"/>
                <w:highlight w:val="yellow"/>
                <w:lang w:val="en-GB" w:eastAsia="zh-CN"/>
              </w:rPr>
              <m:t>,</m:t>
            </m:r>
            <m:sSub>
              <m:sSubPr>
                <m:ctrlPr>
                  <w:rPr>
                    <w:rFonts w:ascii="Cambria Math" w:eastAsia="SimSun" w:hAnsi="Cambria Math" w:cs="Times New Roman"/>
                    <w:iCs/>
                    <w:szCs w:val="20"/>
                    <w:highlight w:val="yellow"/>
                    <w:lang w:val="en-GB" w:eastAsia="zh-CN"/>
                  </w:rPr>
                </m:ctrlPr>
              </m:sSubPr>
              <m:e>
                <m:r>
                  <m:rPr>
                    <m:sty m:val="p"/>
                  </m:rPr>
                  <w:rPr>
                    <w:rFonts w:ascii="Cambria Math" w:eastAsia="SimSun" w:hAnsi="Cambria Math" w:cs="Times New Roman"/>
                    <w:szCs w:val="20"/>
                    <w:highlight w:val="yellow"/>
                    <w:lang w:val="en-GB" w:eastAsia="zh-CN"/>
                  </w:rPr>
                  <m:t>Y</m:t>
                </m:r>
              </m:e>
              <m:sub>
                <m:r>
                  <m:rPr>
                    <m:sty m:val="p"/>
                  </m:rPr>
                  <w:rPr>
                    <w:rFonts w:ascii="Cambria Math" w:eastAsia="SimSun" w:hAnsi="Cambria Math" w:cs="Times New Roman"/>
                    <w:szCs w:val="20"/>
                    <w:highlight w:val="yellow"/>
                    <w:lang w:val="en-GB" w:eastAsia="zh-CN"/>
                  </w:rPr>
                  <m:t>s</m:t>
                </m:r>
              </m:sub>
            </m:sSub>
            <m:r>
              <m:rPr>
                <m:nor/>
              </m:rPr>
              <w:rPr>
                <w:rFonts w:ascii="Cambria Math" w:eastAsia="SimSun" w:hAnsi="Times New Roman" w:cs="Times New Roman"/>
                <w:iCs/>
                <w:szCs w:val="20"/>
                <w:highlight w:val="yellow"/>
                <w:lang w:val="en-GB"/>
              </w:rPr>
              <m:t>),</m:t>
            </m:r>
            <m:r>
              <m:rPr>
                <m:sty m:val="p"/>
              </m:rPr>
              <w:rPr>
                <w:rFonts w:ascii="Cambria Math" w:eastAsia="SimSun" w:hAnsi="Times New Roman" w:cs="Times New Roman"/>
                <w:szCs w:val="20"/>
                <w:highlight w:val="yellow"/>
                <w:lang w:val="en-GB"/>
              </w:rPr>
              <m:t>μ</m:t>
            </m:r>
          </m:sup>
        </m:sSubSup>
      </m:oMath>
      <w:r w:rsidRPr="000C6F4E">
        <w:rPr>
          <w:rFonts w:ascii="Times New Roman" w:eastAsia="SimSun" w:hAnsi="Times New Roman" w:cs="Times New Roman"/>
          <w:szCs w:val="20"/>
          <w:highlight w:val="yellow"/>
          <w:lang w:val="en-GB"/>
        </w:rPr>
        <w:t xml:space="preserve"> respectively</w:t>
      </w:r>
      <w:r w:rsidRPr="000C6F4E">
        <w:rPr>
          <w:rFonts w:ascii="Times New Roman" w:eastAsia="SimSun" w:hAnsi="Times New Roman" w:cs="Times New Roman"/>
          <w:szCs w:val="20"/>
          <w:lang w:val="en-GB"/>
        </w:rPr>
        <w:t>.</w:t>
      </w:r>
    </w:p>
    <w:p w14:paraId="165E4B07" w14:textId="6B46139A" w:rsidR="00323669" w:rsidRDefault="00686D78" w:rsidP="0058028A">
      <w:pPr>
        <w:rPr>
          <w:rFonts w:eastAsiaTheme="minorEastAsia"/>
          <w:iCs/>
          <w:szCs w:val="20"/>
          <w:lang w:val="en-GB" w:eastAsia="ja-JP"/>
        </w:rPr>
      </w:pPr>
      <w:r>
        <w:rPr>
          <w:lang w:val="en-GB" w:eastAsia="ja-JP"/>
        </w:rPr>
        <w:t xml:space="preserve">The quantities can be defined </w:t>
      </w:r>
      <w:r w:rsidR="00D355E9">
        <w:rPr>
          <w:lang w:val="en-GB" w:eastAsia="ja-JP"/>
        </w:rPr>
        <w:t>following</w:t>
      </w:r>
      <w:r>
        <w:rPr>
          <w:lang w:val="en-GB" w:eastAsia="ja-JP"/>
        </w:rPr>
        <w:t xml:space="preserve"> the same </w:t>
      </w:r>
      <w:r w:rsidR="002955AB">
        <w:rPr>
          <w:lang w:val="en-GB" w:eastAsia="ja-JP"/>
        </w:rPr>
        <w:t xml:space="preserve">Rel-15 </w:t>
      </w:r>
      <w:r w:rsidR="00C025A6">
        <w:rPr>
          <w:lang w:val="en-GB" w:eastAsia="ja-JP"/>
        </w:rPr>
        <w:t xml:space="preserve">PDCCH monitoring capability </w:t>
      </w:r>
      <w:r w:rsidR="0056435F">
        <w:rPr>
          <w:lang w:val="en-GB" w:eastAsia="ja-JP"/>
        </w:rPr>
        <w:t>allocation for carrier aggregation</w:t>
      </w:r>
      <w:r w:rsidR="00651EDE">
        <w:rPr>
          <w:lang w:val="en-GB" w:eastAsia="ja-JP"/>
        </w:rPr>
        <w:t xml:space="preserve"> cases</w:t>
      </w:r>
      <w:r w:rsidR="00323669">
        <w:rPr>
          <w:lang w:val="en-GB" w:eastAsia="ja-JP"/>
        </w:rPr>
        <w:t>. The main difference for Rel-17 is that</w:t>
      </w:r>
      <w:r w:rsidR="00964C94">
        <w:rPr>
          <w:lang w:val="en-GB" w:eastAsia="ja-JP"/>
        </w:rPr>
        <w:t>, in addition to difference in numerology</w:t>
      </w:r>
      <w:r w:rsidR="00856FC8">
        <w:rPr>
          <w:lang w:val="en-GB" w:eastAsia="ja-JP"/>
        </w:rPr>
        <w:t xml:space="preserve"> </w:t>
      </w:r>
      <m:oMath>
        <m:r>
          <w:rPr>
            <w:rFonts w:ascii="Cambria Math" w:hAnsi="Cambria Math"/>
            <w:lang w:val="en-GB" w:eastAsia="ja-JP"/>
          </w:rPr>
          <m:t>μ</m:t>
        </m:r>
      </m:oMath>
      <w:r w:rsidR="00964C94">
        <w:rPr>
          <w:lang w:val="en-GB" w:eastAsia="ja-JP"/>
        </w:rPr>
        <w:t>,</w:t>
      </w:r>
      <w:r w:rsidR="00323669">
        <w:rPr>
          <w:lang w:val="en-GB" w:eastAsia="ja-JP"/>
        </w:rPr>
        <w:t xml:space="preserve"> different cells may be configured with different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sidR="007D4385">
        <w:rPr>
          <w:rFonts w:eastAsiaTheme="minorEastAsia"/>
          <w:szCs w:val="20"/>
          <w:lang w:val="en-GB" w:eastAsia="ja-JP"/>
        </w:rPr>
        <w:t xml:space="preserve">. </w:t>
      </w:r>
      <w:r w:rsidR="0088301B">
        <w:rPr>
          <w:rFonts w:eastAsiaTheme="minorEastAsia"/>
          <w:szCs w:val="20"/>
          <w:lang w:val="en-GB" w:eastAsia="ja-JP"/>
        </w:rPr>
        <w:t>Since slot group</w:t>
      </w:r>
      <w:r w:rsidR="0011065A">
        <w:rPr>
          <w:rFonts w:eastAsiaTheme="minorEastAsia"/>
          <w:szCs w:val="20"/>
          <w:lang w:val="en-GB" w:eastAsia="ja-JP"/>
        </w:rPr>
        <w:t xml:space="preserve">s start at a subframe boundary, </w:t>
      </w:r>
      <w:r w:rsidR="00421827">
        <w:rPr>
          <w:rFonts w:eastAsiaTheme="minorEastAsia"/>
          <w:szCs w:val="20"/>
          <w:lang w:val="en-GB" w:eastAsia="ja-JP"/>
        </w:rPr>
        <w:t>the slot groups for serv</w:t>
      </w:r>
      <w:r w:rsidR="00875C38">
        <w:rPr>
          <w:rFonts w:eastAsiaTheme="minorEastAsia"/>
          <w:szCs w:val="20"/>
          <w:lang w:val="en-GB" w:eastAsia="ja-JP"/>
        </w:rPr>
        <w:t>ing</w:t>
      </w:r>
      <w:r w:rsidR="00421827">
        <w:rPr>
          <w:rFonts w:eastAsiaTheme="minorEastAsia"/>
          <w:szCs w:val="20"/>
          <w:lang w:val="en-GB" w:eastAsia="ja-JP"/>
        </w:rPr>
        <w:t xml:space="preserve"> cells with identical </w:t>
      </w:r>
      <m:oMath>
        <m:r>
          <w:rPr>
            <w:rFonts w:ascii="Cambria Math" w:hAnsi="Cambria Math"/>
            <w:lang w:val="en-GB" w:eastAsia="ja-JP"/>
          </w:rPr>
          <m:t>μ</m:t>
        </m:r>
      </m:oMath>
      <w:r w:rsidR="00856FC8">
        <w:rPr>
          <w:rFonts w:eastAsiaTheme="minorEastAsia"/>
          <w:lang w:val="en-GB" w:eastAsia="ja-JP"/>
        </w:rPr>
        <w:t xml:space="preserve"> and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X</m:t>
            </m:r>
          </m:e>
          <m:sub>
            <m:r>
              <w:rPr>
                <w:rFonts w:ascii="Cambria Math" w:eastAsiaTheme="minorEastAsia" w:hAnsi="Cambria Math"/>
                <w:lang w:val="en-GB" w:eastAsia="ja-JP"/>
              </w:rPr>
              <m:t>s</m:t>
            </m:r>
          </m:sub>
        </m:sSub>
      </m:oMath>
      <w:r w:rsidR="00856FC8">
        <w:rPr>
          <w:rFonts w:eastAsiaTheme="minorEastAsia"/>
          <w:lang w:val="en-GB" w:eastAsia="ja-JP"/>
        </w:rPr>
        <w:t xml:space="preserve"> are aligned. </w:t>
      </w:r>
      <w:r w:rsidR="008968F4">
        <w:rPr>
          <w:rFonts w:eastAsiaTheme="minorEastAsia"/>
          <w:lang w:val="en-GB" w:eastAsia="ja-JP"/>
        </w:rPr>
        <w:t xml:space="preserve">The configuration of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s</m:t>
            </m:r>
          </m:sub>
        </m:sSub>
      </m:oMath>
      <w:r w:rsidR="008968F4">
        <w:rPr>
          <w:rFonts w:eastAsiaTheme="minorEastAsia"/>
          <w:lang w:val="en-GB" w:eastAsia="ja-JP"/>
        </w:rPr>
        <w:t xml:space="preserve"> does not impact the slot group alignment between different serv</w:t>
      </w:r>
      <w:r w:rsidR="00875C38">
        <w:rPr>
          <w:rFonts w:eastAsiaTheme="minorEastAsia"/>
          <w:lang w:val="en-GB" w:eastAsia="ja-JP"/>
        </w:rPr>
        <w:t>ing</w:t>
      </w:r>
      <w:r w:rsidR="008968F4">
        <w:rPr>
          <w:rFonts w:eastAsiaTheme="minorEastAsia"/>
          <w:lang w:val="en-GB" w:eastAsia="ja-JP"/>
        </w:rPr>
        <w:t xml:space="preserve"> cells. </w:t>
      </w:r>
      <w:r w:rsidR="00A100CB">
        <w:rPr>
          <w:rFonts w:eastAsiaTheme="minorEastAsia"/>
          <w:lang w:val="en-GB" w:eastAsia="ja-JP"/>
        </w:rPr>
        <w:t xml:space="preserve">Note </w:t>
      </w:r>
      <w:r w:rsidR="00C47126">
        <w:rPr>
          <w:rFonts w:eastAsiaTheme="minorEastAsia"/>
          <w:lang w:val="en-GB" w:eastAsia="ja-JP"/>
        </w:rPr>
        <w:t>further</w:t>
      </w:r>
      <w:r w:rsidR="00A100CB">
        <w:rPr>
          <w:rFonts w:eastAsiaTheme="minorEastAsia"/>
          <w:lang w:val="en-GB" w:eastAsia="ja-JP"/>
        </w:rPr>
        <w:t xml:space="preserve">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sidR="00A100CB">
        <w:rPr>
          <w:rFonts w:eastAsiaTheme="minorEastAsia"/>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sidR="00A100CB">
        <w:rPr>
          <w:rFonts w:eastAsiaTheme="minorEastAsia"/>
          <w:iCs/>
          <w:szCs w:val="20"/>
          <w:lang w:val="en-GB" w:eastAsia="ja-JP"/>
        </w:rPr>
        <w:t xml:space="preserve"> depend on </w:t>
      </w:r>
      <m:oMath>
        <m:sSub>
          <m:sSubPr>
            <m:ctrlPr>
              <w:rPr>
                <w:rFonts w:ascii="Cambria Math" w:eastAsiaTheme="minorEastAsia" w:hAnsi="Cambria Math"/>
                <w:i/>
                <w:iCs/>
                <w:szCs w:val="20"/>
                <w:lang w:val="en-GB" w:eastAsia="ja-JP"/>
              </w:rPr>
            </m:ctrlPr>
          </m:sSubPr>
          <m:e>
            <m:r>
              <w:rPr>
                <w:rFonts w:ascii="Cambria Math" w:eastAsiaTheme="minorEastAsia" w:hAnsi="Cambria Math"/>
                <w:szCs w:val="20"/>
                <w:lang w:val="en-GB" w:eastAsia="ja-JP"/>
              </w:rPr>
              <m:t>X</m:t>
            </m:r>
          </m:e>
          <m:sub>
            <m:r>
              <w:rPr>
                <w:rFonts w:ascii="Cambria Math" w:eastAsiaTheme="minorEastAsia" w:hAnsi="Cambria Math"/>
                <w:szCs w:val="20"/>
                <w:lang w:val="en-GB" w:eastAsia="ja-JP"/>
              </w:rPr>
              <m:t>s</m:t>
            </m:r>
          </m:sub>
        </m:sSub>
      </m:oMath>
      <w:r w:rsidR="00875C38">
        <w:rPr>
          <w:rFonts w:eastAsiaTheme="minorEastAsia"/>
          <w:iCs/>
          <w:szCs w:val="20"/>
          <w:lang w:val="en-GB" w:eastAsia="ja-JP"/>
        </w:rPr>
        <w:t xml:space="preserve">, but not </w:t>
      </w:r>
      <m:oMath>
        <m:sSub>
          <m:sSubPr>
            <m:ctrlPr>
              <w:rPr>
                <w:rFonts w:ascii="Cambria Math" w:eastAsiaTheme="minorEastAsia" w:hAnsi="Cambria Math"/>
                <w:i/>
                <w:iCs/>
                <w:szCs w:val="20"/>
                <w:lang w:val="en-GB" w:eastAsia="ja-JP"/>
              </w:rPr>
            </m:ctrlPr>
          </m:sSubPr>
          <m:e>
            <m:r>
              <w:rPr>
                <w:rFonts w:ascii="Cambria Math" w:eastAsiaTheme="minorEastAsia" w:hAnsi="Cambria Math"/>
                <w:szCs w:val="20"/>
                <w:lang w:val="en-GB" w:eastAsia="ja-JP"/>
              </w:rPr>
              <m:t>Y</m:t>
            </m:r>
          </m:e>
          <m:sub>
            <m:r>
              <w:rPr>
                <w:rFonts w:ascii="Cambria Math" w:eastAsiaTheme="minorEastAsia" w:hAnsi="Cambria Math"/>
                <w:szCs w:val="20"/>
                <w:lang w:val="en-GB" w:eastAsia="ja-JP"/>
              </w:rPr>
              <m:t>s</m:t>
            </m:r>
          </m:sub>
        </m:sSub>
      </m:oMath>
    </w:p>
    <w:p w14:paraId="193421C6" w14:textId="2E5E93C0" w:rsidR="00651EDE" w:rsidRPr="00493F61" w:rsidRDefault="008D778A" w:rsidP="00DF0BF9">
      <w:pPr>
        <w:pStyle w:val="ListParagraph"/>
        <w:numPr>
          <w:ilvl w:val="0"/>
          <w:numId w:val="30"/>
        </w:numPr>
        <w:spacing w:after="120"/>
        <w:rPr>
          <w:rFonts w:ascii="Arial" w:hAnsi="Arial" w:cs="Arial"/>
          <w:sz w:val="20"/>
          <w:szCs w:val="20"/>
          <w:lang w:val="en-GB" w:eastAsia="ja-JP"/>
        </w:rPr>
      </w:pPr>
      <w:r w:rsidRPr="00493F61">
        <w:rPr>
          <w:rFonts w:ascii="Arial" w:eastAsiaTheme="minorEastAsia" w:hAnsi="Arial" w:cs="Arial"/>
          <w:iCs/>
          <w:sz w:val="20"/>
          <w:szCs w:val="20"/>
          <w:lang w:val="en-GB" w:eastAsia="ja-JP"/>
        </w:rPr>
        <w:t xml:space="preserve">In our view, </w:t>
      </w:r>
      <w:r w:rsidR="003E567E" w:rsidRPr="00493F61">
        <w:rPr>
          <w:rFonts w:ascii="Arial" w:eastAsiaTheme="minorEastAsia" w:hAnsi="Arial" w:cs="Arial"/>
          <w:iCs/>
          <w:sz w:val="20"/>
          <w:szCs w:val="20"/>
          <w:lang w:val="en-GB" w:eastAsia="ja-JP"/>
        </w:rPr>
        <w:t xml:space="preserve">the distribution of </w:t>
      </w:r>
      <w:r w:rsidR="00947A26" w:rsidRPr="00493F61">
        <w:rPr>
          <w:rFonts w:ascii="Arial" w:eastAsiaTheme="minorEastAsia" w:hAnsi="Arial" w:cs="Arial"/>
          <w:iCs/>
          <w:sz w:val="20"/>
          <w:szCs w:val="20"/>
          <w:lang w:val="en-GB" w:eastAsia="ja-JP"/>
        </w:rPr>
        <w:t>available BD/CE budgets amongs</w:t>
      </w:r>
      <w:r w:rsidR="00875C38" w:rsidRPr="00493F61">
        <w:rPr>
          <w:rFonts w:ascii="Arial" w:eastAsiaTheme="minorEastAsia" w:hAnsi="Arial" w:cs="Arial"/>
          <w:iCs/>
          <w:sz w:val="20"/>
          <w:szCs w:val="20"/>
          <w:lang w:val="en-GB" w:eastAsia="ja-JP"/>
        </w:rPr>
        <w:t>t</w:t>
      </w:r>
      <w:r w:rsidR="00947A26" w:rsidRPr="00493F61">
        <w:rPr>
          <w:rFonts w:ascii="Arial" w:eastAsiaTheme="minorEastAsia" w:hAnsi="Arial" w:cs="Arial"/>
          <w:iCs/>
          <w:sz w:val="20"/>
          <w:szCs w:val="20"/>
          <w:lang w:val="en-GB" w:eastAsia="ja-JP"/>
        </w:rPr>
        <w:t xml:space="preserve"> multiple cells </w:t>
      </w:r>
      <w:r w:rsidR="006F7A5C" w:rsidRPr="00493F61">
        <w:rPr>
          <w:rFonts w:ascii="Arial" w:eastAsiaTheme="minorEastAsia" w:hAnsi="Arial" w:cs="Arial"/>
          <w:iCs/>
          <w:sz w:val="20"/>
          <w:szCs w:val="20"/>
          <w:lang w:val="en-GB" w:eastAsia="ja-JP"/>
        </w:rPr>
        <w:t xml:space="preserve">can be properly done based on the grouping of </w:t>
      </w:r>
      <w:r w:rsidR="006F7A5C" w:rsidRPr="00493F61">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sidR="006F7A5C" w:rsidRPr="00493F61">
        <w:rPr>
          <w:rFonts w:ascii="Arial" w:eastAsiaTheme="minorEastAsia" w:hAnsi="Arial" w:cs="Arial"/>
          <w:sz w:val="20"/>
          <w:szCs w:val="20"/>
          <w:lang w:val="en-GB" w:eastAsia="ja-JP"/>
        </w:rPr>
        <w:t xml:space="preserve"> and configuration of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s</m:t>
            </m:r>
          </m:sub>
        </m:sSub>
      </m:oMath>
      <w:r w:rsidR="006F7A5C" w:rsidRPr="00493F61">
        <w:rPr>
          <w:rFonts w:ascii="Arial" w:eastAsiaTheme="minorEastAsia" w:hAnsi="Arial" w:cs="Arial"/>
          <w:sz w:val="20"/>
          <w:szCs w:val="20"/>
          <w:lang w:val="en-GB" w:eastAsia="ja-JP"/>
        </w:rPr>
        <w:t xml:space="preserve"> of cells</w:t>
      </w:r>
      <w:r w:rsidR="004B2F8F" w:rsidRPr="00493F61">
        <w:rPr>
          <w:rFonts w:ascii="Arial" w:eastAsiaTheme="minorEastAsia" w:hAnsi="Arial" w:cs="Arial"/>
          <w:sz w:val="20"/>
          <w:szCs w:val="20"/>
          <w:lang w:val="en-GB" w:eastAsia="ja-JP"/>
        </w:rPr>
        <w:t xml:space="preserve"> as follows.</w:t>
      </w:r>
      <w:r w:rsidR="006F7A5C" w:rsidRPr="00493F61">
        <w:rPr>
          <w:rFonts w:ascii="Arial" w:eastAsiaTheme="minorEastAsia" w:hAnsi="Arial" w:cs="Arial"/>
          <w:sz w:val="20"/>
          <w:szCs w:val="20"/>
          <w:lang w:val="en-GB" w:eastAsia="ja-JP"/>
        </w:rPr>
        <w:t xml:space="preserve"> </w:t>
      </w:r>
      <w:r w:rsidR="00651EDE" w:rsidRPr="00493F61">
        <w:rPr>
          <w:rFonts w:ascii="Arial" w:hAnsi="Arial" w:cs="Arial"/>
          <w:sz w:val="20"/>
          <w:szCs w:val="20"/>
          <w:lang w:val="en-GB" w:eastAsia="ja-JP"/>
        </w:rPr>
        <w:t xml:space="preserve">If the number of cells </w:t>
      </w:r>
      <w:r w:rsidR="0045766D" w:rsidRPr="00493F61">
        <w:rPr>
          <w:rFonts w:ascii="Arial" w:hAnsi="Arial" w:cs="Arial"/>
          <w:sz w:val="20"/>
          <w:szCs w:val="20"/>
          <w:lang w:val="en-GB" w:eastAsia="ja-JP"/>
        </w:rPr>
        <w:t xml:space="preserve">is </w:t>
      </w:r>
      <w:r w:rsidR="00D845F7" w:rsidRPr="00493F61">
        <w:rPr>
          <w:rFonts w:ascii="Arial" w:hAnsi="Arial" w:cs="Arial"/>
          <w:sz w:val="20"/>
          <w:szCs w:val="20"/>
          <w:lang w:val="en-GB" w:eastAsia="ja-JP"/>
        </w:rPr>
        <w:t>no more than</w:t>
      </w:r>
      <w:r w:rsidR="0045766D" w:rsidRPr="00493F61">
        <w:rPr>
          <w:rFonts w:ascii="Arial" w:hAnsi="Arial" w:cs="Arial"/>
          <w:sz w:val="20"/>
          <w:szCs w:val="20"/>
          <w:lang w:val="en-GB" w:eastAsia="ja-JP"/>
        </w:rPr>
        <w:t xml:space="preserve"> </w:t>
      </w:r>
      <w:proofErr w:type="spellStart"/>
      <w:r w:rsidR="0045766D" w:rsidRPr="00493F61">
        <w:rPr>
          <w:rFonts w:ascii="Arial" w:hAnsi="Arial" w:cs="Arial"/>
          <w:sz w:val="20"/>
          <w:szCs w:val="20"/>
          <w:lang w:val="en-GB" w:eastAsia="ja-JP"/>
        </w:rPr>
        <w:t>than</w:t>
      </w:r>
      <w:proofErr w:type="spellEnd"/>
      <w:r w:rsidR="005F68AD" w:rsidRPr="00493F61">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sidR="00A13A95" w:rsidRPr="00493F61">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sidR="00283001" w:rsidRPr="00493F61">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sidR="00E2493E" w:rsidRPr="00493F61">
        <w:rPr>
          <w:rFonts w:ascii="Arial" w:hAnsi="Arial" w:cs="Arial"/>
          <w:sz w:val="20"/>
          <w:szCs w:val="20"/>
          <w:lang w:val="en-GB" w:eastAsia="ja-JP"/>
        </w:rPr>
        <w:t>.</w:t>
      </w:r>
    </w:p>
    <w:p w14:paraId="2A1472C2" w14:textId="1C094C4B" w:rsidR="00D845F7" w:rsidRPr="00964B7F" w:rsidRDefault="00D845F7" w:rsidP="00DF0BF9">
      <w:pPr>
        <w:pStyle w:val="ListParagraph"/>
        <w:numPr>
          <w:ilvl w:val="0"/>
          <w:numId w:val="30"/>
        </w:numPr>
        <w:spacing w:after="120"/>
        <w:rPr>
          <w:rFonts w:ascii="Arial" w:hAnsi="Arial" w:cs="Arial"/>
          <w:sz w:val="20"/>
          <w:szCs w:val="20"/>
          <w:lang w:val="en-GB" w:eastAsia="ja-JP"/>
        </w:rPr>
      </w:pPr>
      <w:r w:rsidRPr="00964B7F">
        <w:rPr>
          <w:rFonts w:ascii="Arial" w:hAnsi="Arial" w:cs="Arial"/>
          <w:sz w:val="20"/>
          <w:szCs w:val="20"/>
          <w:lang w:val="en-GB" w:eastAsia="ja-JP"/>
        </w:rPr>
        <w:t xml:space="preserve">If the number of cells is more than </w:t>
      </w:r>
      <w:proofErr w:type="spellStart"/>
      <w:r w:rsidRPr="00964B7F">
        <w:rPr>
          <w:rFonts w:ascii="Arial" w:hAnsi="Arial" w:cs="Arial"/>
          <w:sz w:val="20"/>
          <w:szCs w:val="20"/>
          <w:lang w:val="en-GB" w:eastAsia="ja-JP"/>
        </w:rPr>
        <w:t>than</w:t>
      </w:r>
      <w:proofErr w:type="spellEnd"/>
      <w:r w:rsidRPr="00964B7F">
        <w:rPr>
          <w:rFonts w:ascii="Arial" w:hAnsi="Arial" w:cs="Arial"/>
          <w:sz w:val="20"/>
          <w:szCs w:val="20"/>
          <w:lang w:val="en-GB" w:eastAsia="ja-JP"/>
        </w:rPr>
        <w:t xml:space="preserve">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sidRPr="00964B7F">
        <w:rPr>
          <w:rFonts w:ascii="Arial" w:hAnsi="Arial" w:cs="Arial"/>
          <w:sz w:val="20"/>
          <w:szCs w:val="20"/>
          <w:lang w:val="en-GB" w:eastAsia="ja-JP"/>
        </w:rPr>
        <w:t>,</w:t>
      </w:r>
      <w:r w:rsidR="00F466BE" w:rsidRPr="00964B7F">
        <w:rPr>
          <w:rFonts w:ascii="Arial" w:hAnsi="Arial" w:cs="Arial"/>
          <w:sz w:val="20"/>
          <w:szCs w:val="20"/>
          <w:lang w:val="en-GB" w:eastAsia="ja-JP"/>
        </w:rPr>
        <w:t xml:space="preserve"> the number of </w:t>
      </w:r>
      <w:r w:rsidR="009C4CDA" w:rsidRPr="00964B7F">
        <w:rPr>
          <w:rFonts w:ascii="Arial" w:hAnsi="Arial" w:cs="Arial"/>
          <w:sz w:val="20"/>
          <w:szCs w:val="20"/>
          <w:lang w:val="en-GB" w:eastAsia="ja-JP"/>
        </w:rPr>
        <w:t xml:space="preserve">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008579F5" w:rsidRPr="00964B7F">
        <w:rPr>
          <w:rFonts w:ascii="Arial" w:hAnsi="Arial" w:cs="Arial"/>
          <w:iCs/>
          <w:sz w:val="20"/>
          <w:szCs w:val="20"/>
          <w:lang w:val="en-GB" w:eastAsia="ja-JP"/>
        </w:rPr>
        <w:t xml:space="preserve"> is distributed </w:t>
      </w:r>
      <w:r w:rsidR="009A2390" w:rsidRPr="00964B7F">
        <w:rPr>
          <w:rFonts w:ascii="Arial" w:hAnsi="Arial" w:cs="Arial"/>
          <w:iCs/>
          <w:sz w:val="20"/>
          <w:szCs w:val="20"/>
          <w:lang w:val="en-GB" w:eastAsia="ja-JP"/>
        </w:rPr>
        <w:t xml:space="preserve">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sidR="009A2390" w:rsidRPr="00964B7F">
        <w:rPr>
          <w:rFonts w:ascii="Arial" w:hAnsi="Arial" w:cs="Arial"/>
          <w:iCs/>
          <w:sz w:val="20"/>
          <w:szCs w:val="20"/>
          <w:lang w:val="en-GB" w:eastAsia="ja-JP"/>
        </w:rPr>
        <w:t xml:space="preserve"> based on </w:t>
      </w:r>
      <w:r w:rsidR="00793919" w:rsidRPr="00964B7F">
        <w:rPr>
          <w:rFonts w:ascii="Arial" w:hAnsi="Arial" w:cs="Arial"/>
          <w:iCs/>
          <w:sz w:val="20"/>
          <w:szCs w:val="20"/>
          <w:lang w:val="en-GB" w:eastAsia="ja-JP"/>
        </w:rPr>
        <w:t xml:space="preserve">a weighting of number </w:t>
      </w:r>
      <w:r w:rsidR="00A06BAB" w:rsidRPr="00964B7F">
        <w:rPr>
          <w:rFonts w:ascii="Arial" w:hAnsi="Arial" w:cs="Arial"/>
          <w:iCs/>
          <w:sz w:val="20"/>
          <w:szCs w:val="20"/>
          <w:lang w:val="en-GB" w:eastAsia="ja-JP"/>
        </w:rPr>
        <w:t xml:space="preserve">of cells with numerology </w:t>
      </w:r>
      <m:oMath>
        <m:r>
          <w:rPr>
            <w:rFonts w:ascii="Cambria Math" w:hAnsi="Cambria Math" w:cs="Arial"/>
            <w:sz w:val="20"/>
            <w:szCs w:val="20"/>
            <w:lang w:val="en-GB" w:eastAsia="ja-JP"/>
          </w:rPr>
          <m:t>μ</m:t>
        </m:r>
      </m:oMath>
      <w:r w:rsidR="00A06BAB" w:rsidRPr="00964B7F">
        <w:rPr>
          <w:rFonts w:ascii="Arial" w:hAnsi="Arial" w:cs="Arial"/>
          <w:iCs/>
          <w:sz w:val="20"/>
          <w:szCs w:val="20"/>
          <w:lang w:val="en-GB" w:eastAsia="ja-JP"/>
        </w:rPr>
        <w:t xml:space="preserve"> among all </w:t>
      </w:r>
      <w:r w:rsidR="00794AA0" w:rsidRPr="00964B7F">
        <w:rPr>
          <w:rFonts w:ascii="Arial" w:hAnsi="Arial" w:cs="Arial"/>
          <w:iCs/>
          <w:sz w:val="20"/>
          <w:szCs w:val="20"/>
          <w:lang w:val="en-GB" w:eastAsia="ja-JP"/>
        </w:rPr>
        <w:t xml:space="preserve">cells </w:t>
      </w:r>
      <w:r w:rsidR="00065F20" w:rsidRPr="00964B7F">
        <w:rPr>
          <w:rFonts w:ascii="Arial" w:hAnsi="Arial" w:cs="Arial"/>
          <w:iCs/>
          <w:sz w:val="20"/>
          <w:szCs w:val="20"/>
          <w:lang w:val="en-GB" w:eastAsia="ja-JP"/>
        </w:rPr>
        <w:t xml:space="preserve">configured </w:t>
      </w:r>
      <w:r w:rsidR="00266795" w:rsidRPr="00964B7F">
        <w:rPr>
          <w:rFonts w:ascii="Arial" w:hAnsi="Arial" w:cs="Arial"/>
          <w:sz w:val="20"/>
          <w:szCs w:val="20"/>
          <w:lang w:val="en-GB" w:eastAsia="ja-JP"/>
        </w:rPr>
        <w:t>with</w:t>
      </w:r>
      <w:r w:rsidR="008916E9">
        <w:rPr>
          <w:rFonts w:ascii="Arial" w:hAnsi="Arial" w:cs="Arial"/>
          <w:sz w:val="20"/>
          <w:szCs w:val="20"/>
          <w:lang w:val="en-GB" w:eastAsia="ja-JP"/>
        </w:rPr>
        <w:t xml:space="preserve"> the same</w:t>
      </w:r>
      <w:r w:rsidR="00266795" w:rsidRPr="00964B7F">
        <w:rPr>
          <w:rFonts w:ascii="Arial" w:hAnsi="Arial" w:cs="Arial"/>
          <w:sz w:val="20"/>
          <w:szCs w:val="20"/>
          <w:lang w:val="en-GB" w:eastAsia="ja-JP"/>
        </w:rPr>
        <w:t xml:space="preserv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X</m:t>
            </m:r>
          </m:e>
          <m:sub>
            <m:r>
              <w:rPr>
                <w:rFonts w:ascii="Cambria Math" w:eastAsiaTheme="minorEastAsia" w:hAnsi="Cambria Math"/>
                <w:lang w:val="en-GB" w:eastAsia="ja-JP"/>
              </w:rPr>
              <m:t>s</m:t>
            </m:r>
          </m:sub>
        </m:sSub>
      </m:oMath>
      <w:r w:rsidR="002D1A89" w:rsidRPr="00964B7F">
        <w:rPr>
          <w:rFonts w:ascii="Arial" w:hAnsi="Arial" w:cs="Arial"/>
          <w:sz w:val="20"/>
          <w:szCs w:val="20"/>
          <w:lang w:val="en-GB" w:eastAsia="ja-JP"/>
        </w:rPr>
        <w:t xml:space="preserve">; and the </w:t>
      </w:r>
      <w:r w:rsidR="008454A2" w:rsidRPr="00964B7F">
        <w:rPr>
          <w:rFonts w:ascii="Arial" w:hAnsi="Arial" w:cs="Arial"/>
          <w:sz w:val="20"/>
          <w:szCs w:val="20"/>
          <w:lang w:val="en-GB" w:eastAsia="ja-JP"/>
        </w:rPr>
        <w:t xml:space="preserve">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008454A2" w:rsidRPr="00964B7F">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008454A2" w:rsidRPr="00964B7F">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sidR="008454A2" w:rsidRPr="00964B7F">
        <w:rPr>
          <w:rFonts w:ascii="Arial" w:hAnsi="Arial" w:cs="Arial"/>
          <w:iCs/>
          <w:sz w:val="20"/>
          <w:szCs w:val="20"/>
          <w:lang w:val="en-GB" w:eastAsia="ja-JP"/>
        </w:rPr>
        <w:t xml:space="preserve"> among all cells configured </w:t>
      </w:r>
      <w:r w:rsidR="00F13922" w:rsidRPr="00964B7F">
        <w:rPr>
          <w:rFonts w:ascii="Arial" w:hAnsi="Arial" w:cs="Arial"/>
          <w:sz w:val="20"/>
          <w:szCs w:val="20"/>
          <w:lang w:val="en-GB" w:eastAsia="ja-JP"/>
        </w:rPr>
        <w:t>with</w:t>
      </w:r>
      <w:r w:rsidR="008916E9">
        <w:rPr>
          <w:rFonts w:ascii="Arial" w:hAnsi="Arial" w:cs="Arial"/>
          <w:sz w:val="20"/>
          <w:szCs w:val="20"/>
          <w:lang w:val="en-GB" w:eastAsia="ja-JP"/>
        </w:rPr>
        <w:t xml:space="preserve"> the same</w:t>
      </w:r>
      <w:r w:rsidR="00F13922" w:rsidRPr="00964B7F">
        <w:rPr>
          <w:rFonts w:ascii="Arial" w:hAnsi="Arial" w:cs="Arial"/>
          <w:sz w:val="20"/>
          <w:szCs w:val="20"/>
          <w:lang w:val="en-GB" w:eastAsia="ja-JP"/>
        </w:rPr>
        <w:t xml:space="preserv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X</m:t>
            </m:r>
          </m:e>
          <m:sub>
            <m:r>
              <w:rPr>
                <w:rFonts w:ascii="Cambria Math" w:eastAsiaTheme="minorEastAsia" w:hAnsi="Cambria Math"/>
                <w:lang w:val="en-GB" w:eastAsia="ja-JP"/>
              </w:rPr>
              <m:t>s</m:t>
            </m:r>
          </m:sub>
        </m:sSub>
      </m:oMath>
      <w:r w:rsidR="008454A2" w:rsidRPr="00964B7F">
        <w:rPr>
          <w:rFonts w:ascii="Arial" w:hAnsi="Arial" w:cs="Arial"/>
          <w:sz w:val="20"/>
          <w:szCs w:val="20"/>
          <w:lang w:val="en-GB" w:eastAsia="ja-JP"/>
        </w:rPr>
        <w:t>.</w:t>
      </w:r>
      <w:r w:rsidR="00E762E6">
        <w:rPr>
          <w:rFonts w:ascii="Arial" w:hAnsi="Arial" w:cs="Arial"/>
          <w:sz w:val="20"/>
          <w:szCs w:val="20"/>
          <w:lang w:val="en-GB" w:eastAsia="ja-JP"/>
        </w:rPr>
        <w:t xml:space="preserve"> Both quantities are still upper </w:t>
      </w:r>
      <w:r w:rsidR="00B64287">
        <w:rPr>
          <w:rFonts w:ascii="Arial" w:hAnsi="Arial" w:cs="Arial"/>
          <w:sz w:val="20"/>
          <w:szCs w:val="20"/>
          <w:lang w:val="en-GB" w:eastAsia="ja-JP"/>
        </w:rPr>
        <w:t>bounded</w:t>
      </w:r>
      <w:r w:rsidR="00E762E6">
        <w:rPr>
          <w:rFonts w:ascii="Arial" w:hAnsi="Arial" w:cs="Arial"/>
          <w:sz w:val="20"/>
          <w:szCs w:val="20"/>
          <w:lang w:val="en-GB" w:eastAsia="ja-JP"/>
        </w:rPr>
        <w:t xml:space="preserve">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00E762E6">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00E762E6">
        <w:rPr>
          <w:rFonts w:ascii="Arial" w:hAnsi="Arial" w:cs="Arial"/>
          <w:iCs/>
          <w:sz w:val="20"/>
          <w:szCs w:val="20"/>
          <w:lang w:val="en-GB" w:eastAsia="ja-JP"/>
        </w:rPr>
        <w:t>, respectively.</w:t>
      </w:r>
    </w:p>
    <w:p w14:paraId="3407C8E8" w14:textId="1F65C34E" w:rsidR="00AA2BC1" w:rsidRDefault="004B2F8F" w:rsidP="004B2F8F">
      <w:pPr>
        <w:rPr>
          <w:lang w:val="en-GB" w:eastAsia="ja-JP"/>
        </w:rPr>
      </w:pPr>
      <w:r>
        <w:rPr>
          <w:rFonts w:eastAsiaTheme="minorEastAsia"/>
          <w:lang w:val="en-GB" w:eastAsia="ja-JP"/>
        </w:rPr>
        <w:t xml:space="preserve">There is no need to further sub-divide this grouping based on the configuration of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s</m:t>
            </m:r>
          </m:sub>
        </m:sSub>
      </m:oMath>
      <w:r>
        <w:rPr>
          <w:rFonts w:eastAsiaTheme="minorEastAsia"/>
          <w:lang w:val="en-GB" w:eastAsia="ja-JP"/>
        </w:rPr>
        <w:t xml:space="preserve">. Furthermore, conversion of </w:t>
      </w:r>
      <w:r>
        <w:rPr>
          <w:lang w:val="en-GB" w:eastAsia="ja-JP"/>
        </w:rPr>
        <w:t xml:space="preserve">numerology </w:t>
      </w:r>
      <m:oMath>
        <m: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X</m:t>
            </m:r>
          </m:e>
          <m:sub>
            <m:r>
              <w:rPr>
                <w:rFonts w:ascii="Cambria Math" w:eastAsiaTheme="minorEastAsia" w:hAnsi="Cambria Math"/>
                <w:lang w:val="en-GB" w:eastAsia="ja-JP"/>
              </w:rPr>
              <m:t>s</m:t>
            </m:r>
          </m:sub>
        </m:sSub>
      </m:oMath>
      <w:r>
        <w:rPr>
          <w:rFonts w:eastAsiaTheme="minorEastAsia"/>
          <w:lang w:val="en-GB" w:eastAsia="ja-JP"/>
        </w:rPr>
        <w:t xml:space="preserve"> to equivalent numerology with slot-based monitoring, as proposed by some sources, appears unnecessary optimization that complicate</w:t>
      </w:r>
      <w:r w:rsidR="00875C38">
        <w:rPr>
          <w:rFonts w:eastAsiaTheme="minorEastAsia"/>
          <w:lang w:val="en-GB" w:eastAsia="ja-JP"/>
        </w:rPr>
        <w:t>s</w:t>
      </w:r>
      <w:r>
        <w:rPr>
          <w:rFonts w:eastAsiaTheme="minorEastAsia"/>
          <w:lang w:val="en-GB" w:eastAsia="ja-JP"/>
        </w:rPr>
        <w:t xml:space="preserve"> and impedes stabilization and finalization of the Rel-17 specs.</w:t>
      </w:r>
    </w:p>
    <w:p w14:paraId="3AF5B7AD" w14:textId="70603730" w:rsidR="00CE3312" w:rsidRDefault="00875C38" w:rsidP="00CE3312">
      <w:pPr>
        <w:pStyle w:val="Proposal"/>
        <w:tabs>
          <w:tab w:val="left" w:pos="1584"/>
        </w:tabs>
        <w:spacing w:before="120" w:line="240" w:lineRule="auto"/>
      </w:pPr>
      <w:bookmarkStart w:id="23" w:name="_Toc95740691"/>
      <w:r>
        <w:rPr>
          <w:lang w:val="en-GB" w:eastAsia="ja-JP"/>
        </w:rPr>
        <w:t xml:space="preserve">For per-slot group monitoring, </w:t>
      </w:r>
      <w:bookmarkStart w:id="24" w:name="_Toc95490170"/>
      <w:bookmarkStart w:id="25" w:name="_Toc95490171"/>
      <w:bookmarkEnd w:id="24"/>
      <w:bookmarkEnd w:id="25"/>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sidR="00F95DD4" w:rsidRPr="00942BC0">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sidR="00F95DD4">
        <w:rPr>
          <w:rFonts w:eastAsiaTheme="minorEastAsia"/>
          <w:iCs/>
          <w:lang w:val="en-GB" w:eastAsia="ja-JP"/>
        </w:rPr>
        <w:t xml:space="preserve"> should be defined </w:t>
      </w:r>
      <w:r w:rsidR="00DD4942">
        <w:rPr>
          <w:rFonts w:eastAsiaTheme="minorEastAsia"/>
          <w:iCs/>
          <w:lang w:val="en-GB" w:eastAsia="ja-JP"/>
        </w:rPr>
        <w:t xml:space="preserve">in TS 38.213 </w:t>
      </w:r>
      <w:r w:rsidR="00F95DD4">
        <w:rPr>
          <w:rFonts w:eastAsiaTheme="minorEastAsia"/>
          <w:iCs/>
          <w:lang w:val="en-GB" w:eastAsia="ja-JP"/>
        </w:rPr>
        <w:t xml:space="preserve">following the same </w:t>
      </w:r>
      <w:r w:rsidR="00F95DD4">
        <w:rPr>
          <w:lang w:val="en-GB" w:eastAsia="ja-JP"/>
        </w:rPr>
        <w:t>PDCCH monitoring capability allocation for carrier aggregation cases</w:t>
      </w:r>
      <w:r w:rsidR="00DD25D8">
        <w:rPr>
          <w:lang w:val="en-GB" w:eastAsia="ja-JP"/>
        </w:rPr>
        <w:t xml:space="preserve"> for the case of per-slot monitoring</w:t>
      </w:r>
      <w:r>
        <w:rPr>
          <w:lang w:val="en-GB" w:eastAsia="ja-JP"/>
        </w:rPr>
        <w:t>, except the grouping is</w:t>
      </w:r>
      <w:r w:rsidR="00032A35">
        <w:rPr>
          <w:lang w:val="en-GB" w:eastAsia="ja-JP"/>
        </w:rPr>
        <w:t xml:space="preserve"> based on numerology </w:t>
      </w:r>
      <m:oMath>
        <m:r>
          <m:rPr>
            <m:sty m:val="bi"/>
          </m:rPr>
          <w:rPr>
            <w:rFonts w:ascii="Cambria Math" w:hAnsi="Cambria Math"/>
            <w:lang w:val="en-GB" w:eastAsia="ja-JP"/>
          </w:rPr>
          <m:t>μ</m:t>
        </m:r>
      </m:oMath>
      <w:r w:rsidR="00032A35">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sidR="00F95DD4">
        <w:rPr>
          <w:lang w:eastAsia="x-none"/>
        </w:rPr>
        <w:t>.</w:t>
      </w:r>
      <w:bookmarkEnd w:id="23"/>
    </w:p>
    <w:p w14:paraId="3632187C" w14:textId="60CD50C6" w:rsidR="00493F61" w:rsidRDefault="00493F61" w:rsidP="00493F61">
      <w:pPr>
        <w:pStyle w:val="BodyText"/>
      </w:pPr>
      <w:r>
        <w:t xml:space="preserve">Below we propose a TP that can be recommended to the spec editor for defining how to allocate the BD/CCE budget to cells with 480/960 kHz SCS configured for per-slot group monitoring. Note that the spec editor may still need to adjust the Rel-15/16 formulas for cells with SCS </w:t>
      </w:r>
      <w:r>
        <w:rPr>
          <w:rFonts w:cs="Arial"/>
        </w:rPr>
        <w:t>≤</w:t>
      </w:r>
      <w:r>
        <w:t xml:space="preserve"> 120 kHz configured for per-slot and/or per-span monitoring</w:t>
      </w:r>
      <w:r w:rsidR="00640E22">
        <w:t xml:space="preserve">. This will </w:t>
      </w:r>
      <w:r>
        <w:t xml:space="preserve">ensure that the total BD/CCE budget is allocated properly across </w:t>
      </w:r>
      <w:r w:rsidR="00640E22">
        <w:t xml:space="preserve">all </w:t>
      </w:r>
      <w:r>
        <w:t xml:space="preserve">cells </w:t>
      </w:r>
      <w:r w:rsidR="00640E22">
        <w:t>with arbitrary numerology configurations from</w:t>
      </w:r>
      <w:r>
        <w:t xml:space="preserve"> 15 </w:t>
      </w:r>
      <w:r w:rsidR="00640E22">
        <w:t xml:space="preserve">kHz SCS </w:t>
      </w:r>
      <w:r>
        <w:t>up to 960 kHz SCS, e.g., to support FR1 + FR2-2 CA (one of the CA combinations defined by RAN4).</w:t>
      </w:r>
    </w:p>
    <w:p w14:paraId="3FA098D7" w14:textId="07F54882" w:rsidR="00640E22" w:rsidRPr="00640E22" w:rsidRDefault="00640E22" w:rsidP="00493F61">
      <w:pPr>
        <w:pStyle w:val="BodyText"/>
      </w:pPr>
      <w:r>
        <w:t xml:space="preserve">Note that in the allocation formulas contained in TP#2, the summation over </w:t>
      </w:r>
      <m:oMath>
        <m:r>
          <w:rPr>
            <w:rFonts w:ascii="Cambria Math" w:hAnsi="Cambria Math"/>
          </w:rPr>
          <m:t>y</m:t>
        </m:r>
      </m:oMath>
      <w:r>
        <w:t xml:space="preserve"> for a given SCS configuration </w:t>
      </w:r>
      <m:oMath>
        <m:r>
          <w:rPr>
            <w:rFonts w:ascii="Cambria Math" w:hAnsi="Cambria Math"/>
          </w:rPr>
          <m:t>μ</m:t>
        </m:r>
      </m:oMath>
      <w:r>
        <w:t xml:space="preserve"> captures </w:t>
      </w:r>
      <w:r w:rsidR="009E197D">
        <w:t>that in general,</w:t>
      </w:r>
      <w:r>
        <w:t xml:space="preserve"> different serving cells of the same numerology can be configured with different values of </w:t>
      </w:r>
      <m:oMath>
        <m:r>
          <w:rPr>
            <w:rFonts w:ascii="Cambria Math" w:hAnsi="Cambria Math"/>
          </w:rPr>
          <m:t>y</m:t>
        </m:r>
      </m:oMath>
      <w:r>
        <w:t>. However, as mentioned above</w:t>
      </w:r>
      <w:r w:rsidRPr="00640E22">
        <w:t xml:space="preserve">, </w:t>
      </w:r>
      <m:oMath>
        <m:sSubSup>
          <m:sSubSupPr>
            <m:ctrlPr>
              <w:rPr>
                <w:rFonts w:ascii="Cambria Math" w:eastAsia="Calibri" w:hAnsi="Cambria Math" w:cs="Times New Roman"/>
                <w:i/>
                <w:szCs w:val="20"/>
              </w:rPr>
            </m:ctrlPr>
          </m:sSubSupPr>
          <m:e>
            <m:r>
              <w:rPr>
                <w:rFonts w:ascii="Cambria Math" w:eastAsia="Calibri" w:hAnsi="Cambria Math" w:cs="Times New Roman"/>
                <w:szCs w:val="20"/>
              </w:rPr>
              <m:t>M</m:t>
            </m:r>
          </m:e>
          <m:sub>
            <m:r>
              <m:rPr>
                <m:nor/>
              </m:rPr>
              <w:rPr>
                <w:rFonts w:ascii="Times New Roman" w:eastAsia="Calibri" w:hAnsi="Times New Roman" w:cs="Times New Roman"/>
                <w:szCs w:val="20"/>
              </w:rPr>
              <m:t>PDCCH</m:t>
            </m:r>
            <m:ctrlPr>
              <w:rPr>
                <w:rFonts w:ascii="Cambria Math" w:eastAsia="Calibri" w:hAnsi="Cambria Math" w:cs="Times New Roman"/>
                <w:szCs w:val="20"/>
              </w:rPr>
            </m:ctrlPr>
          </m:sub>
          <m:sup>
            <m:r>
              <m:rPr>
                <m:nor/>
              </m:rPr>
              <w:rPr>
                <w:rFonts w:ascii="Times New Roman" w:eastAsia="Calibri" w:hAnsi="Times New Roman" w:cs="Times New Roman"/>
                <w:szCs w:val="20"/>
              </w:rPr>
              <m:t>max,</m:t>
            </m:r>
            <m:r>
              <m:rPr>
                <m:sty m:val="p"/>
              </m:rPr>
              <w:rPr>
                <w:rFonts w:ascii="Cambria Math" w:eastAsia="Calibri" w:hAnsi="Cambria Math" w:cs="Times New Roman"/>
                <w:szCs w:val="20"/>
              </w:rPr>
              <m:t>(</m:t>
            </m:r>
            <m:sSub>
              <m:sSubPr>
                <m:ctrlPr>
                  <w:rPr>
                    <w:rFonts w:ascii="Cambria Math" w:eastAsia="Calibri" w:hAnsi="Cambria Math" w:cs="Times New Roman"/>
                    <w:iCs/>
                    <w:szCs w:val="20"/>
                  </w:rPr>
                </m:ctrlPr>
              </m:sSubPr>
              <m:e>
                <m:r>
                  <m:rPr>
                    <m:sty m:val="p"/>
                  </m:rPr>
                  <w:rPr>
                    <w:rFonts w:ascii="Cambria Math" w:eastAsia="Calibri" w:hAnsi="Cambria Math" w:cs="Times New Roman"/>
                    <w:szCs w:val="20"/>
                  </w:rPr>
                  <m:t>X</m:t>
                </m:r>
              </m:e>
              <m:sub>
                <m:r>
                  <m:rPr>
                    <m:sty m:val="p"/>
                  </m:rPr>
                  <w:rPr>
                    <w:rFonts w:ascii="Cambria Math" w:eastAsia="Calibri" w:hAnsi="Cambria Math" w:cs="Times New Roman"/>
                    <w:szCs w:val="20"/>
                  </w:rPr>
                  <m:t>s</m:t>
                </m:r>
              </m:sub>
            </m:sSub>
            <m:r>
              <m:rPr>
                <m:sty m:val="p"/>
              </m:rPr>
              <w:rPr>
                <w:rFonts w:ascii="Cambria Math" w:eastAsia="Calibri" w:hAnsi="Cambria Math" w:cs="Times New Roman"/>
                <w:szCs w:val="20"/>
              </w:rPr>
              <m:t>,y)</m:t>
            </m:r>
            <m:r>
              <m:rPr>
                <m:nor/>
              </m:rPr>
              <w:rPr>
                <w:rFonts w:ascii="Times New Roman" w:eastAsia="Calibri" w:hAnsi="Times New Roman" w:cs="Times New Roman"/>
                <w:szCs w:val="20"/>
              </w:rPr>
              <m:t>,</m:t>
            </m:r>
            <m:r>
              <w:rPr>
                <w:rFonts w:ascii="Cambria Math" w:eastAsia="Calibri" w:hAnsi="Cambria Math" w:cs="Times New Roman"/>
                <w:szCs w:val="20"/>
              </w:rPr>
              <m:t>μ</m:t>
            </m:r>
            <m:ctrlPr>
              <w:rPr>
                <w:rFonts w:ascii="Cambria Math" w:eastAsia="Calibri" w:hAnsi="Cambria Math" w:cs="Times New Roman"/>
                <w:szCs w:val="20"/>
              </w:rPr>
            </m:ctrlPr>
          </m:sup>
        </m:sSubSup>
      </m:oMath>
      <w:r w:rsidRPr="00640E22">
        <w:rPr>
          <w:rFonts w:eastAsiaTheme="minorEastAsia"/>
          <w:szCs w:val="20"/>
        </w:rPr>
        <w:t xml:space="preserve"> and </w:t>
      </w:r>
      <m:oMath>
        <m:sSubSup>
          <m:sSubSupPr>
            <m:ctrlPr>
              <w:rPr>
                <w:rFonts w:ascii="Cambria Math" w:eastAsia="Calibri" w:hAnsi="Cambria Math" w:cs="Times New Roman"/>
                <w:i/>
                <w:szCs w:val="20"/>
              </w:rPr>
            </m:ctrlPr>
          </m:sSubSupPr>
          <m:e>
            <m:r>
              <w:rPr>
                <w:rFonts w:ascii="Cambria Math" w:eastAsia="Calibri" w:hAnsi="Cambria Math" w:cs="Times New Roman"/>
                <w:szCs w:val="20"/>
              </w:rPr>
              <m:t>C</m:t>
            </m:r>
          </m:e>
          <m:sub>
            <m:r>
              <m:rPr>
                <m:nor/>
              </m:rPr>
              <w:rPr>
                <w:rFonts w:ascii="Times New Roman" w:eastAsia="Calibri" w:hAnsi="Times New Roman" w:cs="Times New Roman"/>
                <w:szCs w:val="20"/>
              </w:rPr>
              <m:t>PDCCH</m:t>
            </m:r>
            <m:ctrlPr>
              <w:rPr>
                <w:rFonts w:ascii="Cambria Math" w:eastAsia="Calibri" w:hAnsi="Cambria Math" w:cs="Times New Roman"/>
                <w:szCs w:val="20"/>
              </w:rPr>
            </m:ctrlPr>
          </m:sub>
          <m:sup>
            <m:r>
              <m:rPr>
                <m:nor/>
              </m:rPr>
              <w:rPr>
                <w:rFonts w:ascii="Times New Roman" w:eastAsia="Calibri" w:hAnsi="Times New Roman" w:cs="Times New Roman"/>
                <w:szCs w:val="20"/>
              </w:rPr>
              <m:t>max,</m:t>
            </m:r>
            <m:r>
              <m:rPr>
                <m:sty m:val="p"/>
              </m:rPr>
              <w:rPr>
                <w:rFonts w:ascii="Cambria Math" w:eastAsia="Calibri" w:hAnsi="Cambria Math" w:cs="Times New Roman"/>
                <w:szCs w:val="20"/>
              </w:rPr>
              <m:t>(</m:t>
            </m:r>
            <m:sSub>
              <m:sSubPr>
                <m:ctrlPr>
                  <w:rPr>
                    <w:rFonts w:ascii="Cambria Math" w:eastAsia="Calibri" w:hAnsi="Cambria Math" w:cs="Times New Roman"/>
                    <w:iCs/>
                    <w:szCs w:val="20"/>
                  </w:rPr>
                </m:ctrlPr>
              </m:sSubPr>
              <m:e>
                <m:r>
                  <m:rPr>
                    <m:sty m:val="p"/>
                  </m:rPr>
                  <w:rPr>
                    <w:rFonts w:ascii="Cambria Math" w:eastAsia="Calibri" w:hAnsi="Cambria Math" w:cs="Times New Roman"/>
                    <w:szCs w:val="20"/>
                  </w:rPr>
                  <m:t>X</m:t>
                </m:r>
              </m:e>
              <m:sub>
                <m:r>
                  <m:rPr>
                    <m:sty m:val="p"/>
                  </m:rPr>
                  <w:rPr>
                    <w:rFonts w:ascii="Cambria Math" w:eastAsia="Calibri" w:hAnsi="Cambria Math" w:cs="Times New Roman"/>
                    <w:szCs w:val="20"/>
                  </w:rPr>
                  <m:t>s</m:t>
                </m:r>
              </m:sub>
            </m:sSub>
            <m:r>
              <m:rPr>
                <m:sty m:val="p"/>
              </m:rPr>
              <w:rPr>
                <w:rFonts w:ascii="Cambria Math" w:eastAsia="Calibri" w:hAnsi="Cambria Math" w:cs="Times New Roman"/>
                <w:szCs w:val="20"/>
              </w:rPr>
              <m:t>,y)</m:t>
            </m:r>
            <m:r>
              <m:rPr>
                <m:nor/>
              </m:rPr>
              <w:rPr>
                <w:rFonts w:ascii="Times New Roman" w:eastAsia="Calibri" w:hAnsi="Times New Roman" w:cs="Times New Roman"/>
                <w:szCs w:val="20"/>
              </w:rPr>
              <m:t>,</m:t>
            </m:r>
            <m:r>
              <w:rPr>
                <w:rFonts w:ascii="Cambria Math" w:eastAsia="Calibri" w:hAnsi="Cambria Math" w:cs="Times New Roman"/>
                <w:szCs w:val="20"/>
              </w:rPr>
              <m:t>μ</m:t>
            </m:r>
            <m:ctrlPr>
              <w:rPr>
                <w:rFonts w:ascii="Cambria Math" w:eastAsia="Calibri" w:hAnsi="Cambria Math" w:cs="Times New Roman"/>
                <w:szCs w:val="20"/>
              </w:rPr>
            </m:ctrlPr>
          </m:sup>
        </m:sSubSup>
      </m:oMath>
      <w:r w:rsidRPr="00640E22">
        <w:rPr>
          <w:rFonts w:eastAsiaTheme="minorEastAsia"/>
          <w:szCs w:val="20"/>
        </w:rPr>
        <w:t xml:space="preserve"> each have a fixed value for a given </w:t>
      </w:r>
      <m:oMath>
        <m:sSub>
          <m:sSubPr>
            <m:ctrlPr>
              <w:rPr>
                <w:rFonts w:ascii="Cambria Math" w:eastAsiaTheme="minorEastAsia" w:hAnsi="Cambria Math"/>
                <w:i/>
                <w:szCs w:val="20"/>
              </w:rPr>
            </m:ctrlPr>
          </m:sSubPr>
          <m:e>
            <m:r>
              <w:rPr>
                <w:rFonts w:ascii="Cambria Math" w:eastAsiaTheme="minorEastAsia" w:hAnsi="Cambria Math"/>
                <w:szCs w:val="20"/>
              </w:rPr>
              <m:t>X</m:t>
            </m:r>
          </m:e>
          <m:sub>
            <m:r>
              <w:rPr>
                <w:rFonts w:ascii="Cambria Math" w:eastAsiaTheme="minorEastAsia" w:hAnsi="Cambria Math"/>
                <w:szCs w:val="20"/>
              </w:rPr>
              <m:t>s</m:t>
            </m:r>
          </m:sub>
        </m:sSub>
      </m:oMath>
      <w:r w:rsidRPr="00640E22">
        <w:rPr>
          <w:rFonts w:eastAsiaTheme="minorEastAsia"/>
          <w:szCs w:val="20"/>
        </w:rPr>
        <w:t xml:space="preserve"> and </w:t>
      </w:r>
      <m:oMath>
        <m:r>
          <w:rPr>
            <w:rFonts w:ascii="Cambria Math" w:eastAsiaTheme="minorEastAsia" w:hAnsi="Cambria Math"/>
            <w:szCs w:val="20"/>
          </w:rPr>
          <m:t>μ</m:t>
        </m:r>
      </m:oMath>
      <w:r w:rsidRPr="00640E22">
        <w:rPr>
          <w:rFonts w:eastAsiaTheme="minorEastAsia"/>
          <w:szCs w:val="20"/>
        </w:rPr>
        <w:t>, irrespective of</w:t>
      </w:r>
      <w:r>
        <w:rPr>
          <w:rFonts w:eastAsiaTheme="minorEastAsia"/>
          <w:szCs w:val="20"/>
        </w:rPr>
        <w:t xml:space="preserve"> the value of</w:t>
      </w:r>
      <w:r w:rsidRPr="00640E22">
        <w:rPr>
          <w:rFonts w:eastAsiaTheme="minorEastAsia"/>
          <w:szCs w:val="20"/>
        </w:rPr>
        <w:t xml:space="preserve"> </w:t>
      </w:r>
      <m:oMath>
        <m:r>
          <w:rPr>
            <w:rFonts w:ascii="Cambria Math" w:hAnsi="Cambria Math"/>
          </w:rPr>
          <m:t>y</m:t>
        </m:r>
      </m:oMath>
      <w:r w:rsidRPr="00640E22">
        <w:rPr>
          <w:rFonts w:eastAsiaTheme="minorEastAsia"/>
          <w:szCs w:val="20"/>
        </w:rPr>
        <w:t>.</w:t>
      </w:r>
      <w:r w:rsidR="009E197D">
        <w:rPr>
          <w:rFonts w:eastAsiaTheme="minorEastAsia"/>
          <w:szCs w:val="20"/>
        </w:rPr>
        <w:t xml:space="preserve"> Furthermore, the summation is intended to include only valid configured values of </w:t>
      </w:r>
      <m:oMath>
        <m:sSub>
          <m:sSubPr>
            <m:ctrlPr>
              <w:rPr>
                <w:rFonts w:ascii="Cambria Math" w:eastAsiaTheme="minorEastAsia" w:hAnsi="Cambria Math"/>
                <w:i/>
                <w:szCs w:val="20"/>
              </w:rPr>
            </m:ctrlPr>
          </m:sSubPr>
          <m:e>
            <m:r>
              <w:rPr>
                <w:rFonts w:ascii="Cambria Math" w:eastAsiaTheme="minorEastAsia" w:hAnsi="Cambria Math"/>
                <w:szCs w:val="20"/>
              </w:rPr>
              <m:t>Y</m:t>
            </m:r>
          </m:e>
          <m:sub>
            <m:r>
              <w:rPr>
                <w:rFonts w:ascii="Cambria Math" w:eastAsiaTheme="minorEastAsia" w:hAnsi="Cambria Math"/>
                <w:szCs w:val="20"/>
              </w:rPr>
              <m:t>s</m:t>
            </m:r>
          </m:sub>
        </m:sSub>
      </m:oMath>
      <w:r w:rsidR="009E197D">
        <w:rPr>
          <w:rFonts w:eastAsiaTheme="minorEastAsia"/>
          <w:szCs w:val="20"/>
        </w:rPr>
        <w:t xml:space="preserve"> according to Tables 10.1-3A and 3B in 38.213. </w:t>
      </w:r>
    </w:p>
    <w:p w14:paraId="6E45E49F" w14:textId="078051C3" w:rsidR="00493F61" w:rsidRDefault="00493F61" w:rsidP="002A3819">
      <w:pPr>
        <w:pStyle w:val="Proposal"/>
        <w:rPr>
          <w:lang w:val="en-GB"/>
        </w:rPr>
      </w:pPr>
      <w:bookmarkStart w:id="26" w:name="_Toc95490173"/>
      <w:bookmarkStart w:id="27" w:name="_Toc95740692"/>
      <w:bookmarkEnd w:id="26"/>
      <w:r>
        <w:rPr>
          <w:lang w:val="en-GB"/>
        </w:rPr>
        <w:t>Recommend</w:t>
      </w:r>
      <w:r w:rsidR="002A3819">
        <w:rPr>
          <w:lang w:val="en-GB"/>
        </w:rPr>
        <w:t xml:space="preserve"> TP#2 </w:t>
      </w:r>
      <w:r>
        <w:rPr>
          <w:lang w:val="en-GB"/>
        </w:rPr>
        <w:t xml:space="preserve">to the spec editor which defines how to allocate the BD/CCE budget to 480/960 </w:t>
      </w:r>
      <w:proofErr w:type="spellStart"/>
      <w:r>
        <w:rPr>
          <w:lang w:val="en-GB"/>
        </w:rPr>
        <w:t>kHs</w:t>
      </w:r>
      <w:proofErr w:type="spellEnd"/>
      <w:r>
        <w:rPr>
          <w:lang w:val="en-GB"/>
        </w:rPr>
        <w:t xml:space="preserve">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t>
      </w:r>
      <w:r w:rsidR="00640E22">
        <w:rPr>
          <w:lang w:val="en-GB"/>
        </w:rPr>
        <w:t>will</w:t>
      </w:r>
      <w:r>
        <w:rPr>
          <w:lang w:val="en-GB"/>
        </w:rPr>
        <w:t xml:space="preserve"> be needed.</w:t>
      </w:r>
      <w:bookmarkEnd w:id="27"/>
    </w:p>
    <w:p w14:paraId="5E61F5C5" w14:textId="02BD8843" w:rsidR="002A3819" w:rsidRPr="00280F93" w:rsidRDefault="002A3819" w:rsidP="002A3819">
      <w:pPr>
        <w:spacing w:after="120"/>
        <w:rPr>
          <w:szCs w:val="20"/>
          <w:lang w:eastAsia="zh-CN"/>
        </w:rPr>
      </w:pPr>
      <w:r w:rsidRPr="00280F93">
        <w:rPr>
          <w:szCs w:val="20"/>
          <w:highlight w:val="yellow"/>
          <w:lang w:eastAsia="zh-CN"/>
        </w:rPr>
        <w:t>----------------------------------------- Text Proposal (TP#</w:t>
      </w:r>
      <w:r>
        <w:rPr>
          <w:szCs w:val="20"/>
          <w:highlight w:val="yellow"/>
          <w:lang w:eastAsia="zh-CN"/>
        </w:rPr>
        <w:t>2</w:t>
      </w:r>
      <w:r w:rsidRPr="00280F93">
        <w:rPr>
          <w:szCs w:val="20"/>
          <w:highlight w:val="yellow"/>
          <w:lang w:eastAsia="zh-CN"/>
        </w:rPr>
        <w:t>) for 38.21</w:t>
      </w:r>
      <w:r>
        <w:rPr>
          <w:szCs w:val="20"/>
          <w:highlight w:val="yellow"/>
          <w:lang w:eastAsia="zh-CN"/>
        </w:rPr>
        <w:t>3</w:t>
      </w:r>
      <w:r w:rsidRPr="00280F93">
        <w:rPr>
          <w:szCs w:val="20"/>
          <w:highlight w:val="yellow"/>
          <w:lang w:eastAsia="zh-CN"/>
        </w:rPr>
        <w:t xml:space="preserve">, Section </w:t>
      </w:r>
      <w:r>
        <w:rPr>
          <w:szCs w:val="20"/>
          <w:highlight w:val="yellow"/>
          <w:lang w:eastAsia="zh-CN"/>
        </w:rPr>
        <w:t>10.1</w:t>
      </w:r>
      <w:r w:rsidRPr="00280F93">
        <w:rPr>
          <w:szCs w:val="20"/>
          <w:highlight w:val="yellow"/>
          <w:lang w:eastAsia="zh-CN"/>
        </w:rPr>
        <w:t xml:space="preserve"> ----------------------------------------</w:t>
      </w:r>
    </w:p>
    <w:p w14:paraId="6F1E6559" w14:textId="61D83512" w:rsidR="002A3819" w:rsidRPr="009E197D" w:rsidRDefault="002A3819" w:rsidP="002A3819">
      <w:pPr>
        <w:spacing w:after="120"/>
        <w:jc w:val="center"/>
        <w:rPr>
          <w:szCs w:val="20"/>
          <w:lang w:eastAsia="zh-CN"/>
        </w:rPr>
      </w:pPr>
      <w:r w:rsidRPr="009E197D">
        <w:rPr>
          <w:szCs w:val="20"/>
          <w:lang w:eastAsia="zh-CN"/>
        </w:rPr>
        <w:t>*** Unchanged text omitted ***</w:t>
      </w:r>
    </w:p>
    <w:p w14:paraId="0A27F6D1" w14:textId="1F1C292B" w:rsidR="00B31DD3" w:rsidRPr="00DF0BF9" w:rsidRDefault="00B31DD3" w:rsidP="00B31DD3">
      <w:pPr>
        <w:overflowPunct w:val="0"/>
        <w:autoSpaceDE w:val="0"/>
        <w:autoSpaceDN w:val="0"/>
        <w:adjustRightInd w:val="0"/>
        <w:spacing w:after="180" w:line="240" w:lineRule="auto"/>
        <w:jc w:val="left"/>
        <w:textAlignment w:val="baseline"/>
        <w:rPr>
          <w:rFonts w:ascii="Times New Roman" w:eastAsia="SimSun" w:hAnsi="Times New Roman" w:cs="Times New Roman"/>
          <w:color w:val="FF0000"/>
          <w:szCs w:val="20"/>
          <w:lang w:eastAsia="ko-KR"/>
        </w:rPr>
      </w:pPr>
      <w:r w:rsidRPr="00DF0BF9">
        <w:rPr>
          <w:rFonts w:ascii="Times New Roman" w:eastAsia="SimSun" w:hAnsi="Times New Roman" w:cs="Times New Roman"/>
          <w:color w:val="FF0000"/>
          <w:szCs w:val="20"/>
          <w:lang w:eastAsia="ko-KR"/>
        </w:rPr>
        <w:t xml:space="preserve">If a UE </w:t>
      </w:r>
      <w:r w:rsidRPr="00DF0BF9">
        <w:rPr>
          <w:rFonts w:ascii="Times New Roman" w:eastAsia="SimSun" w:hAnsi="Times New Roman" w:cs="Times New Roman"/>
          <w:color w:val="FF0000"/>
          <w:szCs w:val="20"/>
        </w:rPr>
        <w:t xml:space="preserve">is </w:t>
      </w:r>
      <w:r w:rsidRPr="00DF0BF9">
        <w:rPr>
          <w:rFonts w:ascii="Times New Roman" w:eastAsia="SimSun" w:hAnsi="Times New Roman" w:cs="Times New Roman"/>
          <w:color w:val="FF0000"/>
          <w:szCs w:val="20"/>
          <w:lang w:eastAsia="ko-KR"/>
        </w:rPr>
        <w:t>configured</w:t>
      </w:r>
      <w:r w:rsidRPr="00DF0BF9">
        <w:rPr>
          <w:rFonts w:ascii="Times New Roman" w:eastAsia="SimSun" w:hAnsi="Times New Roman" w:cs="Times New Roman"/>
          <w:color w:val="FF0000"/>
          <w:szCs w:val="20"/>
        </w:rPr>
        <w:t xml:space="preserve"> with </w:t>
      </w:r>
      <m:oMath>
        <m:sSubSup>
          <m:sSubSupPr>
            <m:ctrlPr>
              <w:rPr>
                <w:rFonts w:ascii="Cambria Math" w:eastAsia="SimSun" w:hAnsi="Cambria Math" w:cs="Times New Roman"/>
                <w:color w:val="FF0000"/>
                <w:szCs w:val="20"/>
                <w:lang w:eastAsia="ko-KR"/>
              </w:rPr>
            </m:ctrlPr>
          </m:sSubSupPr>
          <m:e>
            <m:r>
              <w:rPr>
                <w:rFonts w:ascii="Cambria Math" w:eastAsia="SimSun" w:hAnsi="Times New Roman" w:cs="Times New Roman"/>
                <w:color w:val="FF0000"/>
                <w:szCs w:val="20"/>
                <w:lang w:eastAsia="ko-KR"/>
              </w:rPr>
              <m:t>N</m:t>
            </m:r>
          </m:e>
          <m:sub>
            <m:r>
              <m:rPr>
                <m:nor/>
              </m:rPr>
              <w:rPr>
                <w:rFonts w:ascii="Times New Roman" w:eastAsia="SimSun" w:hAnsi="Times New Roman" w:cs="Times New Roman"/>
                <w:color w:val="FF0000"/>
                <w:szCs w:val="20"/>
                <w:lang w:eastAsia="ko-KR"/>
              </w:rPr>
              <m:t>cells,0</m:t>
            </m:r>
          </m:sub>
          <m:sup>
            <m:r>
              <m:rPr>
                <m:nor/>
              </m:rPr>
              <w:rPr>
                <w:rFonts w:ascii="Times New Roman" w:eastAsia="SimSun" w:hAnsi="Times New Roman" w:cs="Times New Roman"/>
                <w:color w:val="FF0000"/>
                <w:szCs w:val="20"/>
                <w:lang w:eastAsia="ko-KR"/>
              </w:rPr>
              <m:t>DL,</m:t>
            </m:r>
            <m:r>
              <w:rPr>
                <w:rFonts w:ascii="Cambria Math" w:eastAsia="SimSun" w:hAnsi="Times New Roman" w:cs="Times New Roman"/>
                <w:color w:val="FF0000"/>
                <w:szCs w:val="20"/>
                <w:lang w:eastAsia="ko-KR"/>
              </w:rPr>
              <m:t>μ</m:t>
            </m:r>
          </m:sup>
        </m:sSubSup>
        <m:r>
          <m:rPr>
            <m:sty m:val="p"/>
          </m:rPr>
          <w:rPr>
            <w:rFonts w:ascii="Cambria Math" w:eastAsia="SimSun" w:hAnsi="Cambria Math" w:cs="Times New Roman"/>
            <w:color w:val="FF0000"/>
            <w:szCs w:val="20"/>
            <w:lang w:eastAsia="ko-KR"/>
          </w:rPr>
          <m:t>+</m:t>
        </m:r>
        <m:sSubSup>
          <m:sSubSupPr>
            <m:ctrlPr>
              <w:rPr>
                <w:rFonts w:ascii="Cambria Math" w:eastAsia="SimSun" w:hAnsi="Cambria Math" w:cs="Times New Roman"/>
                <w:color w:val="FF0000"/>
                <w:szCs w:val="20"/>
                <w:lang w:eastAsia="ko-KR"/>
              </w:rPr>
            </m:ctrlPr>
          </m:sSubSupPr>
          <m:e>
            <m:r>
              <w:rPr>
                <w:rFonts w:ascii="Cambria Math" w:eastAsia="SimSun" w:hAnsi="Times New Roman" w:cs="Times New Roman"/>
                <w:color w:val="FF0000"/>
                <w:szCs w:val="20"/>
                <w:lang w:eastAsia="ko-KR"/>
              </w:rPr>
              <m:t>N</m:t>
            </m:r>
          </m:e>
          <m:sub>
            <m:r>
              <m:rPr>
                <m:nor/>
              </m:rPr>
              <w:rPr>
                <w:rFonts w:ascii="Times New Roman" w:eastAsia="SimSun" w:hAnsi="Times New Roman" w:cs="Times New Roman"/>
                <w:color w:val="FF0000"/>
                <w:szCs w:val="20"/>
                <w:lang w:eastAsia="ko-KR"/>
              </w:rPr>
              <m:t>cells,1</m:t>
            </m:r>
          </m:sub>
          <m:sup>
            <m:r>
              <m:rPr>
                <m:nor/>
              </m:rPr>
              <w:rPr>
                <w:rFonts w:ascii="Times New Roman" w:eastAsia="SimSun" w:hAnsi="Times New Roman" w:cs="Times New Roman"/>
                <w:color w:val="FF0000"/>
                <w:szCs w:val="20"/>
                <w:lang w:eastAsia="ko-KR"/>
              </w:rPr>
              <m:t>DL,</m:t>
            </m:r>
            <m:r>
              <w:rPr>
                <w:rFonts w:ascii="Cambria Math" w:eastAsia="SimSun" w:hAnsi="Times New Roman" w:cs="Times New Roman"/>
                <w:color w:val="FF0000"/>
                <w:szCs w:val="20"/>
                <w:lang w:eastAsia="ko-KR"/>
              </w:rPr>
              <m:t>μ</m:t>
            </m:r>
          </m:sup>
        </m:sSubSup>
      </m:oMath>
      <w:r w:rsidRPr="00DF0BF9">
        <w:rPr>
          <w:rFonts w:ascii="Times New Roman" w:eastAsia="SimSun" w:hAnsi="Times New Roman" w:cs="Times New Roman"/>
          <w:color w:val="FF0000"/>
          <w:szCs w:val="20"/>
        </w:rPr>
        <w:t xml:space="preserve">  downlink cells </w:t>
      </w:r>
      <w:r w:rsidR="00903C82" w:rsidRPr="00DF0BF9">
        <w:rPr>
          <w:rFonts w:ascii="Times New Roman" w:eastAsia="SimSun" w:hAnsi="Times New Roman" w:cs="Times New Roman"/>
          <w:color w:val="FF0000"/>
          <w:szCs w:val="20"/>
        </w:rPr>
        <w:t xml:space="preserve">with </w:t>
      </w:r>
      <w:r w:rsidR="00903C82" w:rsidRPr="00DF0BF9">
        <w:rPr>
          <w:rFonts w:ascii="Times New Roman" w:eastAsia="SimSun" w:hAnsi="Times New Roman" w:cs="Times New Roman"/>
          <w:color w:val="FF0000"/>
          <w:szCs w:val="20"/>
          <w:lang w:eastAsia="ko-KR"/>
        </w:rPr>
        <w:t xml:space="preserve">associated PDCCH candidates monitored in the </w:t>
      </w:r>
      <w:r w:rsidR="00903C82" w:rsidRPr="00DF0BF9">
        <w:rPr>
          <w:rFonts w:ascii="Times New Roman" w:eastAsia="SimSun" w:hAnsi="Times New Roman" w:cs="Times New Roman"/>
          <w:color w:val="FF0000"/>
          <w:szCs w:val="20"/>
        </w:rPr>
        <w:t xml:space="preserve">active DL BWPs of the scheduling cells using SCS configuration </w:t>
      </w:r>
      <m:oMath>
        <m:r>
          <w:rPr>
            <w:rFonts w:ascii="Cambria Math" w:eastAsia="Calibri" w:hAnsi="Cambria Math" w:cs="Times New Roman"/>
            <w:color w:val="FF0000"/>
            <w:szCs w:val="20"/>
          </w:rPr>
          <m:t>μ</m:t>
        </m:r>
      </m:oMath>
      <w:r w:rsidR="00903C82" w:rsidRPr="00DF0BF9">
        <w:rPr>
          <w:rFonts w:ascii="Times New Roman" w:eastAsia="SimSun" w:hAnsi="Times New Roman" w:cs="Times New Roman"/>
          <w:color w:val="FF0000"/>
          <w:szCs w:val="20"/>
        </w:rPr>
        <w:t xml:space="preserve">, </w:t>
      </w:r>
      <w:r w:rsidR="00510486" w:rsidRPr="00DF0BF9">
        <w:rPr>
          <w:rFonts w:ascii="Times New Roman" w:eastAsia="SimSun" w:hAnsi="Times New Roman" w:cs="Times New Roman"/>
          <w:iCs/>
          <w:color w:val="FF0000"/>
          <w:szCs w:val="20"/>
        </w:rPr>
        <w:t xml:space="preserve">where </w:t>
      </w:r>
      <m:oMath>
        <m:nary>
          <m:naryPr>
            <m:chr m:val="∑"/>
            <m:ctrlPr>
              <w:rPr>
                <w:rFonts w:ascii="Cambria Math" w:eastAsia="SimSun" w:hAnsi="Cambria Math" w:cs="Times New Roman"/>
                <w:color w:val="FF0000"/>
                <w:szCs w:val="20"/>
                <w:lang w:eastAsia="ko-KR"/>
              </w:rPr>
            </m:ctrlPr>
          </m:naryPr>
          <m:sub>
            <m:r>
              <w:rPr>
                <w:rFonts w:ascii="Cambria Math" w:eastAsia="SimSun" w:hAnsi="Times New Roman" w:cs="Times New Roman"/>
                <w:color w:val="FF0000"/>
                <w:szCs w:val="20"/>
                <w:lang w:eastAsia="ko-KR"/>
              </w:rPr>
              <m:t>μ</m:t>
            </m:r>
            <m:r>
              <m:rPr>
                <m:sty m:val="p"/>
              </m:rPr>
              <w:rPr>
                <w:rFonts w:ascii="Cambria Math" w:eastAsia="SimSun" w:hAnsi="Times New Roman" w:cs="Times New Roman"/>
                <w:color w:val="FF0000"/>
                <w:szCs w:val="20"/>
                <w:lang w:eastAsia="ko-KR"/>
              </w:rPr>
              <m:t>=0</m:t>
            </m:r>
          </m:sub>
          <m:sup>
            <m:r>
              <m:rPr>
                <m:sty m:val="p"/>
              </m:rPr>
              <w:rPr>
                <w:rFonts w:ascii="Cambria Math" w:eastAsia="SimSun" w:hAnsi="Times New Roman" w:cs="Times New Roman"/>
                <w:color w:val="FF0000"/>
                <w:szCs w:val="20"/>
                <w:lang w:eastAsia="ko-KR"/>
              </w:rPr>
              <m:t>6</m:t>
            </m:r>
          </m:sup>
          <m:e>
            <m:d>
              <m:dPr>
                <m:ctrlPr>
                  <w:rPr>
                    <w:rFonts w:ascii="Cambria Math" w:eastAsia="SimSun" w:hAnsi="Cambria Math" w:cs="Times New Roman"/>
                    <w:color w:val="FF0000"/>
                    <w:szCs w:val="20"/>
                    <w:lang w:eastAsia="ko-KR"/>
                  </w:rPr>
                </m:ctrlPr>
              </m:dPr>
              <m:e>
                <m:sSubSup>
                  <m:sSubSupPr>
                    <m:ctrlPr>
                      <w:rPr>
                        <w:rFonts w:ascii="Cambria Math" w:eastAsia="SimSun" w:hAnsi="Cambria Math" w:cs="Times New Roman"/>
                        <w:color w:val="FF0000"/>
                        <w:szCs w:val="20"/>
                        <w:lang w:eastAsia="ko-KR"/>
                      </w:rPr>
                    </m:ctrlPr>
                  </m:sSubSupPr>
                  <m:e>
                    <m:r>
                      <w:rPr>
                        <w:rFonts w:ascii="Cambria Math" w:eastAsia="SimSun" w:hAnsi="Times New Roman" w:cs="Times New Roman"/>
                        <w:color w:val="FF0000"/>
                        <w:szCs w:val="20"/>
                        <w:lang w:eastAsia="ko-KR"/>
                      </w:rPr>
                      <m:t>N</m:t>
                    </m:r>
                  </m:e>
                  <m:sub>
                    <m:r>
                      <m:rPr>
                        <m:nor/>
                      </m:rPr>
                      <w:rPr>
                        <w:rFonts w:ascii="Times New Roman" w:eastAsia="SimSun" w:hAnsi="Times New Roman" w:cs="Times New Roman"/>
                        <w:color w:val="FF0000"/>
                        <w:szCs w:val="20"/>
                        <w:lang w:eastAsia="ko-KR"/>
                      </w:rPr>
                      <m:t>cells,0</m:t>
                    </m:r>
                  </m:sub>
                  <m:sup>
                    <m:r>
                      <m:rPr>
                        <m:nor/>
                      </m:rPr>
                      <w:rPr>
                        <w:rFonts w:ascii="Times New Roman" w:eastAsia="SimSun" w:hAnsi="Times New Roman" w:cs="Times New Roman"/>
                        <w:color w:val="FF0000"/>
                        <w:szCs w:val="20"/>
                        <w:lang w:eastAsia="ko-KR"/>
                      </w:rPr>
                      <m:t>DL,</m:t>
                    </m:r>
                    <m:r>
                      <w:rPr>
                        <w:rFonts w:ascii="Cambria Math" w:eastAsia="SimSun" w:hAnsi="Times New Roman" w:cs="Times New Roman"/>
                        <w:color w:val="FF0000"/>
                        <w:szCs w:val="20"/>
                        <w:lang w:eastAsia="ko-KR"/>
                      </w:rPr>
                      <m:t>μ</m:t>
                    </m:r>
                  </m:sup>
                </m:sSubSup>
                <m:r>
                  <m:rPr>
                    <m:sty m:val="p"/>
                  </m:rPr>
                  <w:rPr>
                    <w:rFonts w:ascii="Cambria Math" w:eastAsia="SimSun" w:hAnsi="Cambria Math" w:cs="Times New Roman"/>
                    <w:color w:val="FF0000"/>
                    <w:szCs w:val="20"/>
                    <w:lang w:eastAsia="ko-KR"/>
                  </w:rPr>
                  <m:t>+</m:t>
                </m:r>
                <m:r>
                  <w:rPr>
                    <w:rFonts w:ascii="Cambria Math" w:eastAsia="SimSun" w:hAnsi="Cambria Math" w:cs="Times New Roman"/>
                    <w:color w:val="FF0000"/>
                    <w:szCs w:val="20"/>
                    <w:lang w:eastAsia="ko-KR"/>
                  </w:rPr>
                  <m:t>γ</m:t>
                </m:r>
                <m:r>
                  <m:rPr>
                    <m:sty m:val="p"/>
                  </m:rPr>
                  <w:rPr>
                    <w:rFonts w:ascii="Cambria Math" w:eastAsia="SimSun" w:hAnsi="Cambria Math" w:cs="Times New Roman"/>
                    <w:color w:val="FF0000"/>
                    <w:szCs w:val="20"/>
                    <w:lang w:eastAsia="ko-KR"/>
                  </w:rPr>
                  <m:t>∙</m:t>
                </m:r>
                <m:sSubSup>
                  <m:sSubSupPr>
                    <m:ctrlPr>
                      <w:rPr>
                        <w:rFonts w:ascii="Cambria Math" w:eastAsia="SimSun" w:hAnsi="Cambria Math" w:cs="Times New Roman"/>
                        <w:color w:val="FF0000"/>
                        <w:szCs w:val="20"/>
                        <w:lang w:eastAsia="ko-KR"/>
                      </w:rPr>
                    </m:ctrlPr>
                  </m:sSubSupPr>
                  <m:e>
                    <m:r>
                      <w:rPr>
                        <w:rFonts w:ascii="Cambria Math" w:eastAsia="SimSun" w:hAnsi="Times New Roman" w:cs="Times New Roman"/>
                        <w:color w:val="FF0000"/>
                        <w:szCs w:val="20"/>
                        <w:lang w:eastAsia="ko-KR"/>
                      </w:rPr>
                      <m:t>N</m:t>
                    </m:r>
                  </m:e>
                  <m:sub>
                    <m:r>
                      <m:rPr>
                        <m:nor/>
                      </m:rPr>
                      <w:rPr>
                        <w:rFonts w:ascii="Times New Roman" w:eastAsia="SimSun" w:hAnsi="Times New Roman" w:cs="Times New Roman"/>
                        <w:color w:val="FF0000"/>
                        <w:szCs w:val="20"/>
                        <w:lang w:eastAsia="ko-KR"/>
                      </w:rPr>
                      <m:t>cells,1</m:t>
                    </m:r>
                  </m:sub>
                  <m:sup>
                    <m:r>
                      <m:rPr>
                        <m:nor/>
                      </m:rPr>
                      <w:rPr>
                        <w:rFonts w:ascii="Times New Roman" w:eastAsia="SimSun" w:hAnsi="Times New Roman" w:cs="Times New Roman"/>
                        <w:color w:val="FF0000"/>
                        <w:szCs w:val="20"/>
                        <w:lang w:eastAsia="ko-KR"/>
                      </w:rPr>
                      <m:t>DL,</m:t>
                    </m:r>
                    <m:r>
                      <w:rPr>
                        <w:rFonts w:ascii="Cambria Math" w:eastAsia="SimSun" w:hAnsi="Times New Roman" w:cs="Times New Roman"/>
                        <w:color w:val="FF0000"/>
                        <w:szCs w:val="20"/>
                        <w:lang w:eastAsia="ko-KR"/>
                      </w:rPr>
                      <m:t>μ</m:t>
                    </m:r>
                  </m:sup>
                </m:sSubSup>
              </m:e>
            </m:d>
          </m:e>
        </m:nary>
        <m:r>
          <m:rPr>
            <m:sty m:val="p"/>
          </m:rPr>
          <w:rPr>
            <w:rFonts w:ascii="Cambria Math" w:eastAsia="SimSun" w:hAnsi="Cambria Math" w:cs="Times New Roman"/>
            <w:color w:val="FF0000"/>
            <w:szCs w:val="20"/>
          </w:rPr>
          <m:t>≤</m:t>
        </m:r>
        <m:sSubSup>
          <m:sSubSupPr>
            <m:ctrlPr>
              <w:rPr>
                <w:rFonts w:ascii="Cambria Math" w:eastAsia="SimSun" w:hAnsi="Calibri" w:cs="Calibri"/>
                <w:i/>
                <w:color w:val="FF0000"/>
                <w:szCs w:val="20"/>
              </w:rPr>
            </m:ctrlPr>
          </m:sSubSupPr>
          <m:e>
            <m:r>
              <w:rPr>
                <w:rFonts w:ascii="Cambria Math" w:eastAsia="SimSun" w:hAnsi="Calibri" w:cs="Calibri"/>
                <w:color w:val="FF0000"/>
                <w:szCs w:val="20"/>
              </w:rPr>
              <m:t>N</m:t>
            </m:r>
          </m:e>
          <m:sub>
            <m:r>
              <m:rPr>
                <m:nor/>
              </m:rPr>
              <w:rPr>
                <w:rFonts w:ascii="Cambria Math" w:eastAsia="SimSun" w:hAnsi="Calibri" w:cs="Calibri"/>
                <w:color w:val="FF0000"/>
                <w:szCs w:val="20"/>
              </w:rPr>
              <m:t>cells</m:t>
            </m:r>
            <m:ctrlPr>
              <w:rPr>
                <w:rFonts w:ascii="Cambria Math" w:eastAsia="SimSun" w:hAnsi="Calibri" w:cs="Calibri"/>
                <w:color w:val="FF0000"/>
                <w:szCs w:val="20"/>
              </w:rPr>
            </m:ctrlPr>
          </m:sub>
          <m:sup>
            <m:r>
              <m:rPr>
                <m:nor/>
              </m:rPr>
              <w:rPr>
                <w:rFonts w:ascii="Cambria Math" w:eastAsia="SimSun" w:hAnsi="Calibri" w:cs="Calibri"/>
                <w:color w:val="FF0000"/>
                <w:szCs w:val="20"/>
              </w:rPr>
              <m:t>cap</m:t>
            </m:r>
            <m:ctrlPr>
              <w:rPr>
                <w:rFonts w:ascii="Cambria Math" w:eastAsia="SimSun" w:hAnsi="Calibri" w:cs="Calibri"/>
                <w:color w:val="FF0000"/>
                <w:szCs w:val="20"/>
              </w:rPr>
            </m:ctrlPr>
          </m:sup>
        </m:sSubSup>
      </m:oMath>
      <w:r w:rsidR="00510486" w:rsidRPr="00DF0BF9">
        <w:rPr>
          <w:rFonts w:ascii="Times New Roman" w:eastAsia="SimSun" w:hAnsi="Times New Roman" w:cs="Times New Roman"/>
          <w:color w:val="FF0000"/>
          <w:szCs w:val="20"/>
        </w:rPr>
        <w:t>,</w:t>
      </w:r>
      <w:r w:rsidR="00510486" w:rsidRPr="00DF0BF9">
        <w:rPr>
          <w:rFonts w:ascii="Times New Roman" w:eastAsia="SimSun" w:hAnsi="Times New Roman" w:cs="Times New Roman"/>
          <w:color w:val="FF0000"/>
          <w:szCs w:val="20"/>
          <w:lang w:eastAsia="zh-CN"/>
        </w:rPr>
        <w:t xml:space="preserve"> </w:t>
      </w:r>
      <w:r w:rsidR="00903C82" w:rsidRPr="00DF0BF9">
        <w:rPr>
          <w:rFonts w:ascii="Times New Roman" w:eastAsia="SimSun" w:hAnsi="Times New Roman" w:cs="Times New Roman"/>
          <w:color w:val="FF0000"/>
          <w:szCs w:val="20"/>
        </w:rPr>
        <w:t xml:space="preserve">and </w:t>
      </w:r>
      <w:r w:rsidR="00903C82" w:rsidRPr="00DF0BF9">
        <w:rPr>
          <w:rFonts w:ascii="Times New Roman" w:eastAsia="SimSun" w:hAnsi="Times New Roman" w:cs="Times New Roman"/>
          <w:iCs/>
          <w:color w:val="FF0000"/>
          <w:szCs w:val="20"/>
        </w:rPr>
        <w:t xml:space="preserve">with </w:t>
      </w:r>
      <m:oMath>
        <m:sSubSup>
          <m:sSubSupPr>
            <m:ctrlPr>
              <w:rPr>
                <w:rFonts w:ascii="Cambria Math" w:eastAsia="SimSun" w:hAnsi="Cambria Math" w:cs="Times New Roman"/>
                <w:color w:val="FF0000"/>
                <w:szCs w:val="20"/>
                <w:lang w:eastAsia="ko-KR"/>
              </w:rPr>
            </m:ctrlPr>
          </m:sSubSupPr>
          <m:e>
            <m:r>
              <w:rPr>
                <w:rFonts w:ascii="Cambria Math" w:eastAsia="SimSun" w:hAnsi="Times New Roman" w:cs="Times New Roman"/>
                <w:color w:val="FF0000"/>
                <w:szCs w:val="20"/>
                <w:lang w:eastAsia="ko-KR"/>
              </w:rPr>
              <m:t>N</m:t>
            </m:r>
          </m:e>
          <m:sub>
            <m:r>
              <m:rPr>
                <m:nor/>
              </m:rPr>
              <w:rPr>
                <w:rFonts w:ascii="Times New Roman" w:eastAsia="SimSun" w:hAnsi="Times New Roman" w:cs="Times New Roman"/>
                <w:color w:val="FF0000"/>
                <w:szCs w:val="20"/>
                <w:lang w:eastAsia="ko-KR"/>
              </w:rPr>
              <m:t>cells,0</m:t>
            </m:r>
          </m:sub>
          <m:sup>
            <m:r>
              <m:rPr>
                <m:nor/>
              </m:rPr>
              <w:rPr>
                <w:rFonts w:ascii="Times New Roman" w:eastAsia="SimSun" w:hAnsi="Times New Roman" w:cs="Times New Roman"/>
                <w:color w:val="FF0000"/>
                <w:szCs w:val="20"/>
                <w:lang w:eastAsia="ko-KR"/>
              </w:rPr>
              <m:t>DL</m:t>
            </m:r>
            <m:r>
              <m:rPr>
                <m:nor/>
              </m:rPr>
              <w:rPr>
                <w:rFonts w:ascii="Cambria Math" w:eastAsia="SimSun" w:hAnsi="Times New Roman" w:cs="Times New Roman"/>
                <w:color w:val="FF0000"/>
                <w:szCs w:val="20"/>
                <w:lang w:eastAsia="ko-KR"/>
              </w:rPr>
              <m:t>,</m:t>
            </m:r>
            <m:r>
              <m:rPr>
                <m:sty m:val="p"/>
              </m:rPr>
              <w:rPr>
                <w:rFonts w:ascii="Cambria Math" w:eastAsia="SimSun" w:hAnsi="Cambria Math" w:cs="Times New Roman"/>
                <w:color w:val="FF0000"/>
                <w:sz w:val="21"/>
                <w:szCs w:val="21"/>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 w:val="21"/>
                <w:szCs w:val="21"/>
              </w:rPr>
              <m:t>)</m:t>
            </m:r>
            <m:r>
              <m:rPr>
                <m:nor/>
              </m:rPr>
              <w:rPr>
                <w:rFonts w:ascii="Times New Roman" w:eastAsia="SimSun" w:hAnsi="Times New Roman" w:cs="Times New Roman"/>
                <w:color w:val="FF0000"/>
                <w:szCs w:val="20"/>
                <w:lang w:eastAsia="ko-KR"/>
              </w:rPr>
              <m:t>,</m:t>
            </m:r>
            <m:r>
              <w:rPr>
                <w:rFonts w:ascii="Cambria Math" w:eastAsia="SimSun" w:hAnsi="Times New Roman" w:cs="Times New Roman"/>
                <w:color w:val="FF0000"/>
                <w:szCs w:val="20"/>
                <w:lang w:eastAsia="ko-KR"/>
              </w:rPr>
              <m:t>μ</m:t>
            </m:r>
          </m:sup>
        </m:sSubSup>
        <m:r>
          <m:rPr>
            <m:sty m:val="p"/>
          </m:rPr>
          <w:rPr>
            <w:rFonts w:ascii="Cambria Math" w:eastAsia="SimSun" w:hAnsi="Cambria Math" w:cs="Times New Roman"/>
            <w:color w:val="FF0000"/>
            <w:szCs w:val="20"/>
            <w:lang w:eastAsia="ko-KR"/>
          </w:rPr>
          <m:t>+</m:t>
        </m:r>
        <m:sSubSup>
          <m:sSubSupPr>
            <m:ctrlPr>
              <w:rPr>
                <w:rFonts w:ascii="Cambria Math" w:eastAsia="SimSun" w:hAnsi="Cambria Math" w:cs="Times New Roman"/>
                <w:color w:val="FF0000"/>
                <w:szCs w:val="20"/>
                <w:lang w:eastAsia="ko-KR"/>
              </w:rPr>
            </m:ctrlPr>
          </m:sSubSupPr>
          <m:e>
            <m:r>
              <w:rPr>
                <w:rFonts w:ascii="Cambria Math" w:eastAsia="SimSun" w:hAnsi="Times New Roman" w:cs="Times New Roman"/>
                <w:color w:val="FF0000"/>
                <w:szCs w:val="20"/>
                <w:lang w:eastAsia="ko-KR"/>
              </w:rPr>
              <m:t>N</m:t>
            </m:r>
          </m:e>
          <m:sub>
            <m:r>
              <m:rPr>
                <m:nor/>
              </m:rPr>
              <w:rPr>
                <w:rFonts w:ascii="Times New Roman" w:eastAsia="SimSun" w:hAnsi="Times New Roman" w:cs="Times New Roman"/>
                <w:color w:val="FF0000"/>
                <w:szCs w:val="20"/>
                <w:lang w:eastAsia="ko-KR"/>
              </w:rPr>
              <m:t>cells,1</m:t>
            </m:r>
          </m:sub>
          <m:sup>
            <m:r>
              <m:rPr>
                <m:nor/>
              </m:rPr>
              <w:rPr>
                <w:rFonts w:ascii="Times New Roman" w:eastAsia="SimSun" w:hAnsi="Times New Roman" w:cs="Times New Roman"/>
                <w:color w:val="FF0000"/>
                <w:szCs w:val="20"/>
                <w:lang w:eastAsia="ko-KR"/>
              </w:rPr>
              <m:t>DL</m:t>
            </m:r>
            <m:r>
              <m:rPr>
                <m:nor/>
              </m:rPr>
              <w:rPr>
                <w:rFonts w:ascii="Cambria Math" w:eastAsia="SimSun" w:hAnsi="Times New Roman" w:cs="Times New Roman"/>
                <w:color w:val="FF0000"/>
                <w:szCs w:val="20"/>
                <w:lang w:eastAsia="ko-KR"/>
              </w:rPr>
              <m:t>,</m:t>
            </m:r>
            <m:r>
              <m:rPr>
                <m:sty m:val="p"/>
              </m:rPr>
              <w:rPr>
                <w:rFonts w:ascii="Cambria Math" w:eastAsia="SimSun" w:hAnsi="Cambria Math" w:cs="Times New Roman"/>
                <w:color w:val="FF0000"/>
                <w:sz w:val="21"/>
                <w:szCs w:val="21"/>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 w:val="21"/>
                <w:szCs w:val="21"/>
              </w:rPr>
              <m:t>)</m:t>
            </m:r>
            <m:r>
              <m:rPr>
                <m:nor/>
              </m:rPr>
              <w:rPr>
                <w:rFonts w:ascii="Times New Roman" w:eastAsia="SimSun" w:hAnsi="Times New Roman" w:cs="Times New Roman"/>
                <w:color w:val="FF0000"/>
                <w:szCs w:val="20"/>
                <w:lang w:eastAsia="ko-KR"/>
              </w:rPr>
              <m:t>,</m:t>
            </m:r>
            <m:r>
              <w:rPr>
                <w:rFonts w:ascii="Cambria Math" w:eastAsia="SimSun" w:hAnsi="Times New Roman" w:cs="Times New Roman"/>
                <w:color w:val="FF0000"/>
                <w:szCs w:val="20"/>
                <w:lang w:eastAsia="ko-KR"/>
              </w:rPr>
              <m:t>μ</m:t>
            </m:r>
          </m:sup>
        </m:sSubSup>
      </m:oMath>
      <w:r w:rsidR="00903C82" w:rsidRPr="00DF0BF9">
        <w:rPr>
          <w:rFonts w:ascii="Times New Roman" w:eastAsia="SimSun" w:hAnsi="Times New Roman" w:cs="Times New Roman"/>
          <w:iCs/>
          <w:color w:val="FF0000"/>
          <w:szCs w:val="20"/>
        </w:rPr>
        <w:t xml:space="preserve"> of the </w:t>
      </w:r>
      <m:oMath>
        <m:sSubSup>
          <m:sSubSupPr>
            <m:ctrlPr>
              <w:rPr>
                <w:rFonts w:ascii="Cambria Math" w:eastAsia="SimSun" w:hAnsi="Cambria Math" w:cs="Times New Roman"/>
                <w:color w:val="FF0000"/>
                <w:szCs w:val="20"/>
                <w:lang w:eastAsia="ko-KR"/>
              </w:rPr>
            </m:ctrlPr>
          </m:sSubSupPr>
          <m:e>
            <m:r>
              <w:rPr>
                <w:rFonts w:ascii="Cambria Math" w:eastAsia="SimSun" w:hAnsi="Times New Roman" w:cs="Times New Roman"/>
                <w:color w:val="FF0000"/>
                <w:szCs w:val="20"/>
                <w:lang w:eastAsia="ko-KR"/>
              </w:rPr>
              <m:t>N</m:t>
            </m:r>
          </m:e>
          <m:sub>
            <m:r>
              <m:rPr>
                <m:nor/>
              </m:rPr>
              <w:rPr>
                <w:rFonts w:ascii="Times New Roman" w:eastAsia="SimSun" w:hAnsi="Times New Roman" w:cs="Times New Roman"/>
                <w:color w:val="FF0000"/>
                <w:szCs w:val="20"/>
                <w:lang w:eastAsia="ko-KR"/>
              </w:rPr>
              <m:t>cells,0</m:t>
            </m:r>
          </m:sub>
          <m:sup>
            <m:r>
              <m:rPr>
                <m:nor/>
              </m:rPr>
              <w:rPr>
                <w:rFonts w:ascii="Times New Roman" w:eastAsia="SimSun" w:hAnsi="Times New Roman" w:cs="Times New Roman"/>
                <w:color w:val="FF0000"/>
                <w:szCs w:val="20"/>
                <w:lang w:eastAsia="ko-KR"/>
              </w:rPr>
              <m:t>DL,</m:t>
            </m:r>
            <m:r>
              <w:rPr>
                <w:rFonts w:ascii="Cambria Math" w:eastAsia="SimSun" w:hAnsi="Times New Roman" w:cs="Times New Roman"/>
                <w:color w:val="FF0000"/>
                <w:szCs w:val="20"/>
                <w:lang w:eastAsia="ko-KR"/>
              </w:rPr>
              <m:t>μ</m:t>
            </m:r>
          </m:sup>
        </m:sSubSup>
        <m:r>
          <m:rPr>
            <m:sty m:val="p"/>
          </m:rPr>
          <w:rPr>
            <w:rFonts w:ascii="Cambria Math" w:eastAsia="SimSun" w:hAnsi="Cambria Math" w:cs="Times New Roman"/>
            <w:color w:val="FF0000"/>
            <w:szCs w:val="20"/>
            <w:lang w:eastAsia="ko-KR"/>
          </w:rPr>
          <m:t>+</m:t>
        </m:r>
        <m:sSubSup>
          <m:sSubSupPr>
            <m:ctrlPr>
              <w:rPr>
                <w:rFonts w:ascii="Cambria Math" w:eastAsia="SimSun" w:hAnsi="Cambria Math" w:cs="Times New Roman"/>
                <w:color w:val="FF0000"/>
                <w:szCs w:val="20"/>
                <w:lang w:eastAsia="ko-KR"/>
              </w:rPr>
            </m:ctrlPr>
          </m:sSubSupPr>
          <m:e>
            <m:r>
              <w:rPr>
                <w:rFonts w:ascii="Cambria Math" w:eastAsia="SimSun" w:hAnsi="Times New Roman" w:cs="Times New Roman"/>
                <w:color w:val="FF0000"/>
                <w:szCs w:val="20"/>
                <w:lang w:eastAsia="ko-KR"/>
              </w:rPr>
              <m:t>N</m:t>
            </m:r>
          </m:e>
          <m:sub>
            <m:r>
              <m:rPr>
                <m:nor/>
              </m:rPr>
              <w:rPr>
                <w:rFonts w:ascii="Times New Roman" w:eastAsia="SimSun" w:hAnsi="Times New Roman" w:cs="Times New Roman"/>
                <w:color w:val="FF0000"/>
                <w:szCs w:val="20"/>
                <w:lang w:eastAsia="ko-KR"/>
              </w:rPr>
              <m:t>cells,1</m:t>
            </m:r>
          </m:sub>
          <m:sup>
            <m:r>
              <m:rPr>
                <m:nor/>
              </m:rPr>
              <w:rPr>
                <w:rFonts w:ascii="Times New Roman" w:eastAsia="SimSun" w:hAnsi="Times New Roman" w:cs="Times New Roman"/>
                <w:color w:val="FF0000"/>
                <w:szCs w:val="20"/>
                <w:lang w:eastAsia="ko-KR"/>
              </w:rPr>
              <m:t>DL,</m:t>
            </m:r>
            <m:r>
              <w:rPr>
                <w:rFonts w:ascii="Cambria Math" w:eastAsia="SimSun" w:hAnsi="Times New Roman" w:cs="Times New Roman"/>
                <w:color w:val="FF0000"/>
                <w:szCs w:val="20"/>
                <w:lang w:eastAsia="ko-KR"/>
              </w:rPr>
              <m:t>μ</m:t>
            </m:r>
          </m:sup>
        </m:sSubSup>
      </m:oMath>
      <w:r w:rsidR="00903C82" w:rsidRPr="00DF0BF9">
        <w:rPr>
          <w:rFonts w:ascii="Times New Roman" w:eastAsia="SimSun" w:hAnsi="Times New Roman" w:cs="Times New Roman"/>
          <w:iCs/>
          <w:color w:val="FF0000"/>
          <w:szCs w:val="20"/>
        </w:rPr>
        <w:t xml:space="preserve"> downlink cells </w:t>
      </w:r>
      <w:r w:rsidRPr="00DF0BF9">
        <w:rPr>
          <w:rFonts w:ascii="Times New Roman" w:eastAsia="SimSun" w:hAnsi="Times New Roman" w:cs="Times New Roman"/>
          <w:iCs/>
          <w:color w:val="FF0000"/>
          <w:szCs w:val="20"/>
        </w:rPr>
        <w:t xml:space="preserve">for which the UE is provided </w:t>
      </w:r>
      <w:proofErr w:type="spellStart"/>
      <w:r w:rsidRPr="00DF0BF9">
        <w:rPr>
          <w:rFonts w:ascii="Times New Roman" w:eastAsia="SimSun" w:hAnsi="Times New Roman" w:cs="Times New Roman"/>
          <w:i/>
          <w:color w:val="FF0000"/>
          <w:szCs w:val="20"/>
        </w:rPr>
        <w:lastRenderedPageBreak/>
        <w:t>monitoringCapabilityConfig</w:t>
      </w:r>
      <w:proofErr w:type="spellEnd"/>
      <w:r w:rsidRPr="00DF0BF9">
        <w:rPr>
          <w:rFonts w:ascii="Times New Roman" w:eastAsia="SimSun" w:hAnsi="Times New Roman" w:cs="Times New Roman"/>
          <w:color w:val="FF0000"/>
          <w:szCs w:val="20"/>
        </w:rPr>
        <w:t xml:space="preserve"> = </w:t>
      </w:r>
      <w:r w:rsidRPr="00DF0BF9">
        <w:rPr>
          <w:rFonts w:ascii="Times New Roman" w:eastAsia="SimSun" w:hAnsi="Times New Roman" w:cs="Times New Roman"/>
          <w:i/>
          <w:color w:val="FF0000"/>
          <w:szCs w:val="20"/>
        </w:rPr>
        <w:t>r17monitoringcapability</w:t>
      </w:r>
      <w:r w:rsidRPr="00DF0BF9">
        <w:rPr>
          <w:rFonts w:ascii="Times New Roman" w:eastAsia="SimSun" w:hAnsi="Times New Roman" w:cs="Times New Roman"/>
          <w:iCs/>
          <w:color w:val="FF0000"/>
          <w:szCs w:val="20"/>
        </w:rPr>
        <w:t xml:space="preserve"> and </w:t>
      </w:r>
      <w:r w:rsidR="00194EB6" w:rsidRPr="00DF0BF9">
        <w:rPr>
          <w:rFonts w:ascii="Times New Roman" w:eastAsia="SimSun" w:hAnsi="Times New Roman" w:cs="Times New Roman"/>
          <w:iCs/>
          <w:color w:val="FF0000"/>
          <w:szCs w:val="20"/>
        </w:rPr>
        <w:t>configured</w:t>
      </w:r>
      <w:r w:rsidRPr="00DF0BF9">
        <w:rPr>
          <w:rFonts w:ascii="Times New Roman" w:eastAsia="SimSun" w:hAnsi="Times New Roman" w:cs="Times New Roman"/>
          <w:iCs/>
          <w:color w:val="FF0000"/>
          <w:szCs w:val="20"/>
        </w:rPr>
        <w:t xml:space="preserve"> </w:t>
      </w:r>
      <w:r w:rsidRPr="00DF0BF9">
        <w:rPr>
          <w:rFonts w:ascii="Times New Roman" w:eastAsia="SimSun" w:hAnsi="Times New Roman" w:cs="Times New Roman"/>
          <w:color w:val="FF0000"/>
          <w:szCs w:val="20"/>
        </w:rPr>
        <w:t xml:space="preserve">with </w:t>
      </w:r>
      <w:r w:rsidRPr="00DF0BF9">
        <w:rPr>
          <w:rFonts w:ascii="Times New Roman" w:eastAsia="SimSun" w:hAnsi="Times New Roman" w:cs="Times New Roman"/>
          <w:iCs/>
          <w:color w:val="FF0000"/>
          <w:szCs w:val="20"/>
        </w:rPr>
        <w:t xml:space="preserve">PDCCH monitoring combination </w:t>
      </w:r>
      <m:oMath>
        <m:d>
          <m:dPr>
            <m:ctrlPr>
              <w:rPr>
                <w:rFonts w:ascii="Cambria Math" w:eastAsia="SimSun" w:hAnsi="Cambria Math" w:cs="Times New Roman"/>
                <w:color w:val="FF0000"/>
                <w:szCs w:val="20"/>
                <w:lang w:eastAsia="zh-CN"/>
              </w:rPr>
            </m:ctrlPr>
          </m:dPr>
          <m:e>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e>
        </m:d>
      </m:oMath>
      <w:r w:rsidRPr="00DF0BF9">
        <w:rPr>
          <w:rFonts w:ascii="Times New Roman" w:eastAsia="SimSun" w:hAnsi="Times New Roman" w:cs="Times New Roman"/>
          <w:color w:val="FF0000"/>
          <w:szCs w:val="20"/>
          <w:lang w:eastAsia="zh-CN"/>
        </w:rPr>
        <w:t xml:space="preserve">, </w:t>
      </w:r>
      <w:r w:rsidRPr="00DF0BF9">
        <w:rPr>
          <w:rFonts w:ascii="Times New Roman" w:eastAsia="SimSun" w:hAnsi="Times New Roman" w:cs="Times New Roman"/>
          <w:color w:val="FF0000"/>
          <w:szCs w:val="20"/>
          <w:lang w:eastAsia="ko-KR"/>
        </w:rPr>
        <w:t xml:space="preserve">the UE is not required to monitor, per </w:t>
      </w:r>
      <w:r w:rsidRPr="00DF0BF9">
        <w:rPr>
          <w:rFonts w:ascii="Times New Roman" w:eastAsia="SimSun" w:hAnsi="Times New Roman" w:cs="Times New Roman"/>
          <w:color w:val="FF0000"/>
          <w:szCs w:val="20"/>
        </w:rPr>
        <w:t xml:space="preserve">a group of </w:t>
      </w:r>
      <m:oMath>
        <m:sSub>
          <m:sSubPr>
            <m:ctrlPr>
              <w:rPr>
                <w:rFonts w:ascii="Cambria Math" w:eastAsia="SimSun" w:hAnsi="Cambria Math" w:cs="Times New Roman"/>
                <w:i/>
                <w:color w:val="FF0000"/>
                <w:szCs w:val="20"/>
                <w:lang w:eastAsia="zh-CN"/>
              </w:rPr>
            </m:ctrlPr>
          </m:sSubPr>
          <m:e>
            <m:r>
              <w:rPr>
                <w:rFonts w:ascii="Cambria Math" w:eastAsia="SimSun" w:hAnsi="Cambria Math" w:cs="Times New Roman"/>
                <w:color w:val="FF0000"/>
                <w:szCs w:val="20"/>
                <w:lang w:eastAsia="zh-CN"/>
              </w:rPr>
              <m:t>X</m:t>
            </m:r>
          </m:e>
          <m:sub>
            <m:r>
              <w:rPr>
                <w:rFonts w:ascii="Cambria Math" w:eastAsia="SimSun" w:hAnsi="Cambria Math" w:cs="Times New Roman"/>
                <w:color w:val="FF0000"/>
                <w:szCs w:val="20"/>
                <w:lang w:eastAsia="zh-CN"/>
              </w:rPr>
              <m:t>s</m:t>
            </m:r>
          </m:sub>
        </m:sSub>
      </m:oMath>
      <w:r w:rsidRPr="00DF0BF9">
        <w:rPr>
          <w:rFonts w:ascii="Times New Roman" w:eastAsia="SimSun" w:hAnsi="Times New Roman" w:cs="Times New Roman"/>
          <w:color w:val="FF0000"/>
          <w:szCs w:val="20"/>
          <w:lang w:eastAsia="zh-CN"/>
        </w:rPr>
        <w:t xml:space="preserve"> </w:t>
      </w:r>
      <w:r w:rsidRPr="00DF0BF9">
        <w:rPr>
          <w:rFonts w:ascii="Times New Roman" w:eastAsia="SimSun" w:hAnsi="Times New Roman" w:cs="Times New Roman"/>
          <w:color w:val="FF0000"/>
          <w:szCs w:val="20"/>
        </w:rPr>
        <w:t>slots</w:t>
      </w:r>
      <w:r w:rsidRPr="00DF0BF9">
        <w:rPr>
          <w:rFonts w:ascii="Times New Roman" w:eastAsia="SimSun" w:hAnsi="Times New Roman" w:cs="Times New Roman"/>
          <w:color w:val="FF0000"/>
          <w:szCs w:val="20"/>
          <w:lang w:eastAsia="ko-KR"/>
        </w:rPr>
        <w:t xml:space="preserve"> on the active DL BWPs of the scheduling cells,</w:t>
      </w:r>
    </w:p>
    <w:p w14:paraId="1C01F0A6" w14:textId="77777777" w:rsidR="00F919A7" w:rsidRPr="00DF0BF9" w:rsidRDefault="00F919A7" w:rsidP="00F919A7">
      <w:pPr>
        <w:numPr>
          <w:ilvl w:val="0"/>
          <w:numId w:val="46"/>
        </w:numPr>
        <w:overflowPunct w:val="0"/>
        <w:autoSpaceDE w:val="0"/>
        <w:autoSpaceDN w:val="0"/>
        <w:adjustRightInd w:val="0"/>
        <w:spacing w:after="180" w:line="240" w:lineRule="auto"/>
        <w:jc w:val="left"/>
        <w:textAlignment w:val="baseline"/>
        <w:rPr>
          <w:rFonts w:ascii="Times New Roman" w:eastAsia="Calibri" w:hAnsi="Times New Roman" w:cs="Times New Roman"/>
          <w:color w:val="FF0000"/>
          <w:szCs w:val="20"/>
        </w:rPr>
      </w:pPr>
      <w:r w:rsidRPr="00DF0BF9">
        <w:rPr>
          <w:rFonts w:ascii="Times New Roman" w:eastAsia="Calibri" w:hAnsi="Times New Roman" w:cs="Times New Roman"/>
          <w:color w:val="FF0000"/>
          <w:szCs w:val="20"/>
        </w:rPr>
        <w:t xml:space="preserve">more than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M</m:t>
            </m:r>
          </m:e>
          <m:sub>
            <m:r>
              <m:rPr>
                <m:nor/>
              </m:rPr>
              <w:rPr>
                <w:rFonts w:ascii="Times New Roman" w:eastAsia="Calibri" w:hAnsi="Times New Roman" w:cs="Times New Roman"/>
                <w:color w:val="FF0000"/>
                <w:szCs w:val="20"/>
              </w:rPr>
              <m:t>PDCCH</m:t>
            </m:r>
          </m:sub>
          <m:sup>
            <m:r>
              <m:rPr>
                <m:nor/>
              </m:rPr>
              <w:rPr>
                <w:rFonts w:ascii="Times New Roman" w:eastAsia="Calibri" w:hAnsi="Times New Roman" w:cs="Times New Roman"/>
                <w:color w:val="FF0000"/>
                <w:szCs w:val="20"/>
              </w:rPr>
              <m:t>total,</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r>
          <m:rPr>
            <m:sty m:val="p"/>
          </m:rPr>
          <w:rPr>
            <w:rFonts w:ascii="Cambria Math" w:eastAsia="Calibri" w:hAnsi="Times New Roman" w:cs="Times New Roman"/>
            <w:color w:val="FF0000"/>
            <w:szCs w:val="20"/>
          </w:rPr>
          <m:t>=</m:t>
        </m:r>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M</m:t>
            </m:r>
          </m:e>
          <m:sub>
            <m:r>
              <m:rPr>
                <m:nor/>
              </m:rPr>
              <w:rPr>
                <w:rFonts w:ascii="Times New Roman" w:eastAsia="Calibri" w:hAnsi="Times New Roman" w:cs="Times New Roman"/>
                <w:color w:val="FF0000"/>
                <w:szCs w:val="20"/>
              </w:rPr>
              <m:t>PDCCH</m:t>
            </m:r>
          </m:sub>
          <m:sup>
            <m:r>
              <m:rPr>
                <m:nor/>
              </m:rPr>
              <w:rPr>
                <w:rFonts w:ascii="Times New Roman" w:eastAsia="Calibri" w:hAnsi="Times New Roman" w:cs="Times New Roman"/>
                <w:color w:val="FF0000"/>
                <w:szCs w:val="20"/>
              </w:rPr>
              <m:t>max,</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oMath>
      <w:r w:rsidRPr="00DF0BF9">
        <w:rPr>
          <w:rFonts w:ascii="Times New Roman" w:eastAsia="Calibri" w:hAnsi="Times New Roman" w:cs="Times New Roman"/>
          <w:color w:val="FF0000"/>
          <w:szCs w:val="20"/>
        </w:rPr>
        <w:t xml:space="preserve"> PDCCH candidates or more than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C</m:t>
            </m:r>
          </m:e>
          <m:sub>
            <m:r>
              <m:rPr>
                <m:nor/>
              </m:rPr>
              <w:rPr>
                <w:rFonts w:ascii="Times New Roman" w:eastAsia="Calibri" w:hAnsi="Times New Roman" w:cs="Times New Roman"/>
                <w:color w:val="FF0000"/>
                <w:szCs w:val="20"/>
              </w:rPr>
              <m:t>PDCCH</m:t>
            </m:r>
          </m:sub>
          <m:sup>
            <m:r>
              <m:rPr>
                <m:nor/>
              </m:rPr>
              <w:rPr>
                <w:rFonts w:ascii="Times New Roman" w:eastAsia="Calibri" w:hAnsi="Times New Roman" w:cs="Times New Roman"/>
                <w:color w:val="FF0000"/>
                <w:szCs w:val="20"/>
              </w:rPr>
              <m:t>total,</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r>
          <m:rPr>
            <m:sty m:val="p"/>
          </m:rPr>
          <w:rPr>
            <w:rFonts w:ascii="Cambria Math" w:eastAsia="Calibri" w:hAnsi="Times New Roman" w:cs="Times New Roman"/>
            <w:color w:val="FF0000"/>
            <w:szCs w:val="20"/>
          </w:rPr>
          <m:t>=</m:t>
        </m:r>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C</m:t>
            </m:r>
          </m:e>
          <m:sub>
            <m:r>
              <m:rPr>
                <m:nor/>
              </m:rPr>
              <w:rPr>
                <w:rFonts w:ascii="Times New Roman" w:eastAsia="Calibri" w:hAnsi="Times New Roman" w:cs="Times New Roman"/>
                <w:color w:val="FF0000"/>
                <w:szCs w:val="20"/>
              </w:rPr>
              <m:t>PDCCH</m:t>
            </m:r>
          </m:sub>
          <m:sup>
            <m:r>
              <m:rPr>
                <m:nor/>
              </m:rPr>
              <w:rPr>
                <w:rFonts w:ascii="Times New Roman" w:eastAsia="Calibri" w:hAnsi="Times New Roman" w:cs="Times New Roman"/>
                <w:color w:val="FF0000"/>
                <w:szCs w:val="20"/>
              </w:rPr>
              <m:t>max,</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oMath>
      <w:r w:rsidRPr="00DF0BF9">
        <w:rPr>
          <w:rFonts w:ascii="Times New Roman" w:eastAsia="Calibri" w:hAnsi="Times New Roman" w:cs="Times New Roman"/>
          <w:color w:val="FF0000"/>
          <w:szCs w:val="20"/>
        </w:rPr>
        <w:t xml:space="preserve"> non-overlapped CCEs for each scheduled cell when the scheduling cell is from the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cells,0</m:t>
            </m:r>
          </m:sub>
          <m:sup>
            <m:r>
              <m:rPr>
                <m:nor/>
              </m:rPr>
              <w:rPr>
                <w:rFonts w:ascii="Times New Roman" w:eastAsia="Calibri" w:hAnsi="Times New Roman" w:cs="Times New Roman"/>
                <w:color w:val="FF0000"/>
                <w:szCs w:val="20"/>
              </w:rPr>
              <m:t>DL,</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oMath>
      <w:r w:rsidRPr="00DF0BF9">
        <w:rPr>
          <w:rFonts w:ascii="Times New Roman" w:eastAsia="Calibri" w:hAnsi="Times New Roman" w:cs="Times New Roman"/>
          <w:color w:val="FF0000"/>
          <w:szCs w:val="20"/>
        </w:rPr>
        <w:t xml:space="preserve"> downlink cells, or</w:t>
      </w:r>
    </w:p>
    <w:p w14:paraId="1179CAE7" w14:textId="77777777" w:rsidR="00F919A7" w:rsidRPr="00DF0BF9" w:rsidRDefault="00F919A7" w:rsidP="00F919A7">
      <w:pPr>
        <w:numPr>
          <w:ilvl w:val="0"/>
          <w:numId w:val="46"/>
        </w:numPr>
        <w:overflowPunct w:val="0"/>
        <w:autoSpaceDE w:val="0"/>
        <w:autoSpaceDN w:val="0"/>
        <w:adjustRightInd w:val="0"/>
        <w:spacing w:after="180" w:line="240" w:lineRule="auto"/>
        <w:jc w:val="left"/>
        <w:textAlignment w:val="baseline"/>
        <w:rPr>
          <w:rFonts w:ascii="Times New Roman" w:eastAsia="Calibri" w:hAnsi="Times New Roman" w:cs="Times New Roman"/>
          <w:color w:val="FF0000"/>
          <w:szCs w:val="20"/>
        </w:rPr>
      </w:pPr>
      <w:r w:rsidRPr="00DF0BF9">
        <w:rPr>
          <w:rFonts w:ascii="Times New Roman" w:eastAsia="Calibri" w:hAnsi="Times New Roman" w:cs="Times New Roman"/>
          <w:color w:val="FF0000"/>
          <w:szCs w:val="20"/>
        </w:rPr>
        <w:t xml:space="preserve">more than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M</m:t>
            </m:r>
          </m:e>
          <m:sub>
            <m:r>
              <m:rPr>
                <m:nor/>
              </m:rPr>
              <w:rPr>
                <w:rFonts w:ascii="Times New Roman" w:eastAsia="Calibri" w:hAnsi="Times New Roman" w:cs="Times New Roman"/>
                <w:color w:val="FF0000"/>
                <w:szCs w:val="20"/>
              </w:rPr>
              <m:t>PDCCH</m:t>
            </m:r>
          </m:sub>
          <m:sup>
            <m:r>
              <m:rPr>
                <m:nor/>
              </m:rPr>
              <w:rPr>
                <w:rFonts w:ascii="Times New Roman" w:eastAsia="Calibri" w:hAnsi="Times New Roman" w:cs="Times New Roman"/>
                <w:color w:val="FF0000"/>
                <w:szCs w:val="20"/>
              </w:rPr>
              <m:t>total,</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r>
          <m:rPr>
            <m:sty m:val="p"/>
          </m:rPr>
          <w:rPr>
            <w:rFonts w:ascii="Cambria Math" w:eastAsia="Calibri" w:hAnsi="Times New Roman" w:cs="Times New Roman"/>
            <w:color w:val="FF0000"/>
            <w:szCs w:val="20"/>
          </w:rPr>
          <m:t>=</m:t>
        </m:r>
        <m:r>
          <w:rPr>
            <w:rFonts w:ascii="Cambria Math" w:eastAsia="Calibri" w:hAnsi="Cambria Math" w:cs="Times New Roman"/>
            <w:color w:val="FF0000"/>
            <w:szCs w:val="20"/>
          </w:rPr>
          <m:t>γ</m:t>
        </m:r>
        <m:r>
          <m:rPr>
            <m:sty m:val="p"/>
          </m:rPr>
          <w:rPr>
            <w:rFonts w:ascii="Cambria Math" w:eastAsia="Calibri" w:hAnsi="Cambria Math" w:cs="Times New Roman"/>
            <w:color w:val="FF0000"/>
            <w:szCs w:val="20"/>
          </w:rPr>
          <m:t>∙</m:t>
        </m:r>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M</m:t>
            </m:r>
          </m:e>
          <m:sub>
            <m:r>
              <m:rPr>
                <m:nor/>
              </m:rPr>
              <w:rPr>
                <w:rFonts w:ascii="Times New Roman" w:eastAsia="Calibri" w:hAnsi="Times New Roman" w:cs="Times New Roman"/>
                <w:color w:val="FF0000"/>
                <w:szCs w:val="20"/>
              </w:rPr>
              <m:t>PDCCH</m:t>
            </m:r>
          </m:sub>
          <m:sup>
            <m:r>
              <m:rPr>
                <m:nor/>
              </m:rPr>
              <w:rPr>
                <w:rFonts w:ascii="Times New Roman" w:eastAsia="Calibri" w:hAnsi="Times New Roman" w:cs="Times New Roman"/>
                <w:color w:val="FF0000"/>
                <w:szCs w:val="20"/>
              </w:rPr>
              <m:t>max,</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oMath>
      <w:r w:rsidRPr="00DF0BF9">
        <w:rPr>
          <w:rFonts w:ascii="Times New Roman" w:eastAsia="Calibri" w:hAnsi="Times New Roman" w:cs="Times New Roman"/>
          <w:color w:val="FF0000"/>
          <w:szCs w:val="20"/>
        </w:rPr>
        <w:t xml:space="preserve"> PDCCH candidates or more than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C</m:t>
            </m:r>
          </m:e>
          <m:sub>
            <m:r>
              <m:rPr>
                <m:nor/>
              </m:rPr>
              <w:rPr>
                <w:rFonts w:ascii="Times New Roman" w:eastAsia="Calibri" w:hAnsi="Times New Roman" w:cs="Times New Roman"/>
                <w:color w:val="FF0000"/>
                <w:szCs w:val="20"/>
              </w:rPr>
              <m:t>PDCCH</m:t>
            </m:r>
          </m:sub>
          <m:sup>
            <m:r>
              <m:rPr>
                <m:nor/>
              </m:rPr>
              <w:rPr>
                <w:rFonts w:ascii="Times New Roman" w:eastAsia="Calibri" w:hAnsi="Times New Roman" w:cs="Times New Roman"/>
                <w:color w:val="FF0000"/>
                <w:szCs w:val="20"/>
              </w:rPr>
              <m:t>total,</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r>
          <m:rPr>
            <m:sty m:val="p"/>
          </m:rPr>
          <w:rPr>
            <w:rFonts w:ascii="Cambria Math" w:eastAsia="Calibri" w:hAnsi="Times New Roman" w:cs="Times New Roman"/>
            <w:color w:val="FF0000"/>
            <w:szCs w:val="20"/>
          </w:rPr>
          <m:t>=</m:t>
        </m:r>
        <m:r>
          <w:rPr>
            <w:rFonts w:ascii="Cambria Math" w:eastAsia="Calibri" w:hAnsi="Cambria Math" w:cs="Times New Roman"/>
            <w:color w:val="FF0000"/>
            <w:szCs w:val="20"/>
          </w:rPr>
          <m:t>γ</m:t>
        </m:r>
        <m:r>
          <m:rPr>
            <m:sty m:val="p"/>
          </m:rPr>
          <w:rPr>
            <w:rFonts w:ascii="Cambria Math" w:eastAsia="Calibri" w:hAnsi="Cambria Math" w:cs="Times New Roman"/>
            <w:color w:val="FF0000"/>
            <w:szCs w:val="20"/>
          </w:rPr>
          <m:t>∙</m:t>
        </m:r>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C</m:t>
            </m:r>
          </m:e>
          <m:sub>
            <m:r>
              <m:rPr>
                <m:nor/>
              </m:rPr>
              <w:rPr>
                <w:rFonts w:ascii="Times New Roman" w:eastAsia="Calibri" w:hAnsi="Times New Roman" w:cs="Times New Roman"/>
                <w:color w:val="FF0000"/>
                <w:szCs w:val="20"/>
              </w:rPr>
              <m:t>PDCCH</m:t>
            </m:r>
          </m:sub>
          <m:sup>
            <m:r>
              <m:rPr>
                <m:nor/>
              </m:rPr>
              <w:rPr>
                <w:rFonts w:ascii="Times New Roman" w:eastAsia="Calibri" w:hAnsi="Times New Roman" w:cs="Times New Roman"/>
                <w:color w:val="FF0000"/>
                <w:szCs w:val="20"/>
              </w:rPr>
              <m:t>max,</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oMath>
      <w:r w:rsidRPr="00DF0BF9">
        <w:rPr>
          <w:rFonts w:ascii="Times New Roman" w:eastAsia="Calibri" w:hAnsi="Times New Roman" w:cs="Times New Roman"/>
          <w:color w:val="FF0000"/>
          <w:szCs w:val="20"/>
        </w:rPr>
        <w:t xml:space="preserve"> non-overlapped CCEs for each scheduled cell when the scheduling cell is from the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sty m:val="p"/>
              </m:rPr>
              <w:rPr>
                <w:rFonts w:ascii="Cambria Math" w:eastAsia="Calibri" w:hAnsi="Cambria Math" w:cs="Times New Roman"/>
                <w:color w:val="FF0000"/>
                <w:szCs w:val="20"/>
              </w:rPr>
              <m:t>cells,1</m:t>
            </m:r>
          </m:sub>
          <m:sup>
            <m:r>
              <m:rPr>
                <m:sty m:val="p"/>
              </m:rPr>
              <w:rPr>
                <w:rFonts w:ascii="Cambria Math" w:eastAsia="Calibri" w:hAnsi="Cambria Math" w:cs="Times New Roman"/>
                <w:color w:val="FF0000"/>
                <w:szCs w:val="20"/>
              </w:rPr>
              <m:t>DL</m:t>
            </m:r>
            <m:r>
              <m:rPr>
                <m:sty m:val="p"/>
              </m:rPr>
              <w:rPr>
                <w:rFonts w:ascii="Cambria Math" w:eastAsia="Calibri" w:hAnsi="Times New Roman" w:cs="Times New Roman"/>
                <w:color w:val="FF0000"/>
                <w:szCs w:val="20"/>
              </w:rPr>
              <m:t>,</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w:rPr>
                <w:rFonts w:ascii="Cambria Math" w:eastAsia="Calibri" w:hAnsi="Times New Roman" w:cs="Times New Roman"/>
                <w:color w:val="FF0000"/>
                <w:szCs w:val="20"/>
              </w:rPr>
              <m:t>μ</m:t>
            </m:r>
          </m:sup>
        </m:sSubSup>
        <m:r>
          <m:rPr>
            <m:sty m:val="p"/>
          </m:rPr>
          <w:rPr>
            <w:rFonts w:ascii="Cambria Math" w:eastAsia="Calibri" w:hAnsi="Cambria Math" w:cs="Times New Roman"/>
            <w:color w:val="FF0000"/>
            <w:szCs w:val="20"/>
          </w:rPr>
          <m:t xml:space="preserve"> </m:t>
        </m:r>
      </m:oMath>
      <w:r w:rsidRPr="00DF0BF9">
        <w:rPr>
          <w:rFonts w:ascii="Times New Roman" w:eastAsia="Calibri" w:hAnsi="Times New Roman" w:cs="Times New Roman"/>
          <w:color w:val="FF0000"/>
          <w:szCs w:val="20"/>
        </w:rPr>
        <w:t xml:space="preserve"> downlink cells</w:t>
      </w:r>
    </w:p>
    <w:p w14:paraId="0869B50C" w14:textId="77777777" w:rsidR="00F919A7" w:rsidRPr="00DF0BF9" w:rsidRDefault="00F919A7" w:rsidP="00F919A7">
      <w:pPr>
        <w:numPr>
          <w:ilvl w:val="0"/>
          <w:numId w:val="46"/>
        </w:numPr>
        <w:overflowPunct w:val="0"/>
        <w:autoSpaceDE w:val="0"/>
        <w:autoSpaceDN w:val="0"/>
        <w:adjustRightInd w:val="0"/>
        <w:spacing w:after="180" w:line="240" w:lineRule="auto"/>
        <w:jc w:val="left"/>
        <w:textAlignment w:val="baseline"/>
        <w:rPr>
          <w:rFonts w:ascii="Times New Roman" w:eastAsia="Calibri" w:hAnsi="Times New Roman" w:cs="Times New Roman"/>
          <w:color w:val="FF0000"/>
          <w:szCs w:val="20"/>
        </w:rPr>
      </w:pPr>
      <w:r w:rsidRPr="00DF0BF9">
        <w:rPr>
          <w:rFonts w:ascii="Times New Roman" w:eastAsia="Calibri" w:hAnsi="Times New Roman" w:cs="Times New Roman"/>
          <w:color w:val="FF0000"/>
          <w:szCs w:val="20"/>
        </w:rPr>
        <w:t xml:space="preserve">more than </w:t>
      </w:r>
      <m:oMath>
        <m:sSubSup>
          <m:sSubSupPr>
            <m:ctrlPr>
              <w:rPr>
                <w:rFonts w:ascii="Cambria Math" w:eastAsia="Calibri" w:hAnsi="Cambria Math" w:cs="Times New Roman"/>
                <w:color w:val="FF0000"/>
                <w:szCs w:val="20"/>
              </w:rPr>
            </m:ctrlPr>
          </m:sSubSupPr>
          <m:e>
            <m:r>
              <w:rPr>
                <w:rFonts w:ascii="Cambria Math" w:eastAsia="Calibri" w:hAnsi="Cambria Math" w:cs="Times New Roman"/>
                <w:color w:val="FF0000"/>
                <w:szCs w:val="20"/>
              </w:rPr>
              <m:t>M</m:t>
            </m:r>
          </m:e>
          <m:sub>
            <m:r>
              <m:rPr>
                <m:nor/>
              </m:rPr>
              <w:rPr>
                <w:rFonts w:ascii="Times New Roman" w:eastAsia="Calibri" w:hAnsi="Times New Roman" w:cs="Times New Roman"/>
                <w:color w:val="FF0000"/>
                <w:szCs w:val="20"/>
              </w:rPr>
              <m:t>PDCCH</m:t>
            </m:r>
          </m:sub>
          <m:sup>
            <m:r>
              <m:rPr>
                <m:nor/>
              </m:rPr>
              <w:rPr>
                <w:rFonts w:ascii="Times New Roman" w:eastAsia="Calibri" w:hAnsi="Times New Roman" w:cs="Times New Roman"/>
                <w:color w:val="FF0000"/>
                <w:szCs w:val="20"/>
              </w:rPr>
              <m:t>max,</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Cambria Math" w:cs="Times New Roman"/>
                <w:color w:val="FF0000"/>
                <w:szCs w:val="20"/>
              </w:rPr>
              <m:t>μ</m:t>
            </m:r>
          </m:sup>
        </m:sSubSup>
      </m:oMath>
      <w:r w:rsidRPr="00DF0BF9">
        <w:rPr>
          <w:rFonts w:ascii="Times New Roman" w:eastAsia="Calibri" w:hAnsi="Times New Roman" w:cs="Times New Roman"/>
          <w:color w:val="FF0000"/>
          <w:szCs w:val="20"/>
        </w:rPr>
        <w:t xml:space="preserve"> PDCCH candidates or more than </w:t>
      </w:r>
      <m:oMath>
        <m:sSubSup>
          <m:sSubSupPr>
            <m:ctrlPr>
              <w:rPr>
                <w:rFonts w:ascii="Cambria Math" w:eastAsia="Calibri" w:hAnsi="Cambria Math" w:cs="Times New Roman"/>
                <w:color w:val="FF0000"/>
                <w:szCs w:val="20"/>
              </w:rPr>
            </m:ctrlPr>
          </m:sSubSupPr>
          <m:e>
            <m:r>
              <w:rPr>
                <w:rFonts w:ascii="Cambria Math" w:eastAsia="Calibri" w:hAnsi="Cambria Math" w:cs="Times New Roman"/>
                <w:color w:val="FF0000"/>
                <w:szCs w:val="20"/>
              </w:rPr>
              <m:t>C</m:t>
            </m:r>
          </m:e>
          <m:sub>
            <m:r>
              <m:rPr>
                <m:nor/>
              </m:rPr>
              <w:rPr>
                <w:rFonts w:ascii="Times New Roman" w:eastAsia="Calibri" w:hAnsi="Times New Roman" w:cs="Times New Roman"/>
                <w:color w:val="FF0000"/>
                <w:szCs w:val="20"/>
              </w:rPr>
              <m:t>PDCCH</m:t>
            </m:r>
          </m:sub>
          <m:sup>
            <m:r>
              <m:rPr>
                <m:nor/>
              </m:rPr>
              <w:rPr>
                <w:rFonts w:ascii="Times New Roman" w:eastAsia="Calibri" w:hAnsi="Times New Roman" w:cs="Times New Roman"/>
                <w:color w:val="FF0000"/>
                <w:szCs w:val="20"/>
              </w:rPr>
              <m:t>max,</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Cambria Math" w:cs="Times New Roman"/>
                <w:color w:val="FF0000"/>
                <w:szCs w:val="20"/>
              </w:rPr>
              <m:t>μ</m:t>
            </m:r>
          </m:sup>
        </m:sSubSup>
      </m:oMath>
      <w:r w:rsidRPr="00DF0BF9">
        <w:rPr>
          <w:rFonts w:ascii="Times New Roman" w:eastAsia="Calibri" w:hAnsi="Times New Roman" w:cs="Times New Roman"/>
          <w:color w:val="FF0000"/>
          <w:szCs w:val="20"/>
        </w:rPr>
        <w:t xml:space="preserve"> non-overlapped CCEs for CORESETs with same </w:t>
      </w:r>
      <w:proofErr w:type="spellStart"/>
      <w:r w:rsidRPr="00DF0BF9">
        <w:rPr>
          <w:rFonts w:ascii="Times New Roman" w:eastAsia="Calibri" w:hAnsi="Times New Roman" w:cs="Times New Roman"/>
          <w:i/>
          <w:color w:val="FF0000"/>
          <w:szCs w:val="20"/>
        </w:rPr>
        <w:t>coresetPoolIndex</w:t>
      </w:r>
      <w:proofErr w:type="spellEnd"/>
      <w:r w:rsidRPr="00DF0BF9">
        <w:rPr>
          <w:rFonts w:ascii="Times New Roman" w:eastAsia="Calibri" w:hAnsi="Times New Roman" w:cs="Times New Roman"/>
          <w:color w:val="FF0000"/>
          <w:szCs w:val="20"/>
        </w:rPr>
        <w:t xml:space="preserve"> value for each scheduled cell when the scheduling cell is from the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sty m:val="p"/>
              </m:rPr>
              <w:rPr>
                <w:rFonts w:ascii="Cambria Math" w:eastAsia="Calibri" w:hAnsi="Cambria Math" w:cs="Times New Roman"/>
                <w:color w:val="FF0000"/>
                <w:szCs w:val="20"/>
              </w:rPr>
              <m:t>cells,1</m:t>
            </m:r>
          </m:sub>
          <m:sup>
            <m:r>
              <m:rPr>
                <m:sty m:val="p"/>
              </m:rPr>
              <w:rPr>
                <w:rFonts w:ascii="Cambria Math" w:eastAsia="Calibri" w:hAnsi="Cambria Math" w:cs="Times New Roman"/>
                <w:color w:val="FF0000"/>
                <w:szCs w:val="20"/>
              </w:rPr>
              <m:t>DL</m:t>
            </m:r>
            <m:r>
              <m:rPr>
                <m:sty m:val="p"/>
              </m:rPr>
              <w:rPr>
                <w:rFonts w:ascii="Cambria Math" w:eastAsia="Calibri" w:hAnsi="Times New Roman" w:cs="Times New Roman"/>
                <w:color w:val="FF0000"/>
                <w:szCs w:val="20"/>
              </w:rPr>
              <m:t>,</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w:rPr>
                <w:rFonts w:ascii="Cambria Math" w:eastAsia="Calibri" w:hAnsi="Times New Roman" w:cs="Times New Roman"/>
                <w:color w:val="FF0000"/>
                <w:szCs w:val="20"/>
              </w:rPr>
              <m:t>μ</m:t>
            </m:r>
          </m:sup>
        </m:sSubSup>
      </m:oMath>
      <w:r w:rsidRPr="00DF0BF9">
        <w:rPr>
          <w:rFonts w:ascii="Times New Roman" w:eastAsia="Calibri" w:hAnsi="Times New Roman" w:cs="Times New Roman"/>
          <w:color w:val="FF0000"/>
          <w:szCs w:val="20"/>
        </w:rPr>
        <w:t xml:space="preserve"> downlink cells</w:t>
      </w:r>
    </w:p>
    <w:p w14:paraId="734CD444" w14:textId="62BA27C5" w:rsidR="00F919A7" w:rsidRPr="00DF0BF9" w:rsidRDefault="00F919A7" w:rsidP="00F919A7">
      <w:pPr>
        <w:overflowPunct w:val="0"/>
        <w:autoSpaceDE w:val="0"/>
        <w:autoSpaceDN w:val="0"/>
        <w:adjustRightInd w:val="0"/>
        <w:spacing w:after="180" w:line="240" w:lineRule="auto"/>
        <w:jc w:val="left"/>
        <w:textAlignment w:val="baseline"/>
        <w:rPr>
          <w:rFonts w:ascii="Times New Roman" w:eastAsia="SimSun" w:hAnsi="Times New Roman" w:cs="Times New Roman"/>
          <w:color w:val="FF0000"/>
          <w:szCs w:val="20"/>
          <w:lang w:eastAsia="ko-KR"/>
        </w:rPr>
      </w:pPr>
      <w:r w:rsidRPr="00DF0BF9">
        <w:rPr>
          <w:rFonts w:ascii="Times New Roman" w:eastAsia="SimSun" w:hAnsi="Times New Roman" w:cs="Times New Roman"/>
          <w:color w:val="FF0000"/>
          <w:szCs w:val="20"/>
          <w:lang w:eastAsia="ko-KR"/>
        </w:rPr>
        <w:t>If a UE</w:t>
      </w:r>
    </w:p>
    <w:p w14:paraId="3F6E9629" w14:textId="6A9415B3" w:rsidR="00791BB8" w:rsidRPr="00DF0BF9" w:rsidRDefault="00791BB8" w:rsidP="00791BB8">
      <w:pPr>
        <w:numPr>
          <w:ilvl w:val="0"/>
          <w:numId w:val="46"/>
        </w:numPr>
        <w:overflowPunct w:val="0"/>
        <w:autoSpaceDE w:val="0"/>
        <w:autoSpaceDN w:val="0"/>
        <w:adjustRightInd w:val="0"/>
        <w:spacing w:after="180" w:line="240" w:lineRule="auto"/>
        <w:jc w:val="left"/>
        <w:textAlignment w:val="baseline"/>
        <w:rPr>
          <w:rFonts w:ascii="Times New Roman" w:eastAsia="Calibri" w:hAnsi="Times New Roman" w:cs="Times New Roman"/>
          <w:color w:val="FF0000"/>
          <w:szCs w:val="20"/>
        </w:rPr>
      </w:pPr>
      <w:r w:rsidRPr="00DF0BF9">
        <w:rPr>
          <w:rFonts w:ascii="Times New Roman" w:eastAsia="Calibri" w:hAnsi="Times New Roman" w:cs="Times New Roman"/>
          <w:color w:val="FF0000"/>
          <w:szCs w:val="20"/>
        </w:rPr>
        <w:t xml:space="preserve">is configured with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cells,0</m:t>
            </m:r>
          </m:sub>
          <m:sup>
            <m:r>
              <m:rPr>
                <m:nor/>
              </m:rPr>
              <w:rPr>
                <w:rFonts w:ascii="Times New Roman" w:eastAsia="Calibri" w:hAnsi="Times New Roman" w:cs="Times New Roman"/>
                <w:color w:val="FF0000"/>
                <w:szCs w:val="20"/>
              </w:rPr>
              <m:t>DL,</m:t>
            </m:r>
            <m:r>
              <w:rPr>
                <w:rFonts w:ascii="Cambria Math" w:eastAsia="Calibri" w:hAnsi="Times New Roman" w:cs="Times New Roman"/>
                <w:color w:val="FF0000"/>
                <w:szCs w:val="20"/>
              </w:rPr>
              <m:t>μ</m:t>
            </m:r>
          </m:sup>
        </m:sSubSup>
        <m:r>
          <m:rPr>
            <m:sty m:val="p"/>
          </m:rPr>
          <w:rPr>
            <w:rFonts w:ascii="Cambria Math" w:eastAsia="Calibri" w:hAnsi="Cambria Math" w:cs="Times New Roman"/>
            <w:color w:val="FF0000"/>
            <w:szCs w:val="20"/>
          </w:rPr>
          <m:t>+</m:t>
        </m:r>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cells,1</m:t>
            </m:r>
          </m:sub>
          <m:sup>
            <m:r>
              <m:rPr>
                <m:nor/>
              </m:rPr>
              <w:rPr>
                <w:rFonts w:ascii="Times New Roman" w:eastAsia="Calibri" w:hAnsi="Times New Roman" w:cs="Times New Roman"/>
                <w:color w:val="FF0000"/>
                <w:szCs w:val="20"/>
              </w:rPr>
              <m:t>DL,</m:t>
            </m:r>
            <m:r>
              <w:rPr>
                <w:rFonts w:ascii="Cambria Math" w:eastAsia="Calibri" w:hAnsi="Times New Roman" w:cs="Times New Roman"/>
                <w:color w:val="FF0000"/>
                <w:szCs w:val="20"/>
              </w:rPr>
              <m:t>μ</m:t>
            </m:r>
          </m:sup>
        </m:sSubSup>
      </m:oMath>
      <w:r w:rsidRPr="00DF0BF9">
        <w:rPr>
          <w:rFonts w:ascii="Times New Roman" w:eastAsia="Calibri" w:hAnsi="Times New Roman" w:cs="Times New Roman"/>
          <w:color w:val="FF0000"/>
          <w:szCs w:val="20"/>
        </w:rPr>
        <w:t xml:space="preserve">  downlink cells </w:t>
      </w:r>
      <w:r w:rsidR="00C94E75" w:rsidRPr="00DF0BF9">
        <w:rPr>
          <w:rFonts w:ascii="Times New Roman" w:eastAsia="Calibri" w:hAnsi="Times New Roman" w:cs="Times New Roman"/>
          <w:color w:val="FF0000"/>
          <w:szCs w:val="20"/>
        </w:rPr>
        <w:t xml:space="preserve">with associated PDCCH candidates monitored in the active DL BWPs of the scheduling cells using SCS configuration </w:t>
      </w:r>
      <m:oMath>
        <m:r>
          <w:rPr>
            <w:rFonts w:ascii="Cambria Math" w:eastAsia="Calibri" w:hAnsi="Cambria Math" w:cs="Times New Roman"/>
            <w:color w:val="FF0000"/>
            <w:szCs w:val="20"/>
          </w:rPr>
          <m:t>μ</m:t>
        </m:r>
      </m:oMath>
      <w:r w:rsidR="00C94E75" w:rsidRPr="00DF0BF9">
        <w:rPr>
          <w:rFonts w:ascii="Times New Roman" w:eastAsia="Calibri" w:hAnsi="Times New Roman" w:cs="Times New Roman"/>
          <w:color w:val="FF0000"/>
          <w:szCs w:val="20"/>
        </w:rPr>
        <w:t>,</w:t>
      </w:r>
      <w:r w:rsidR="007556C1" w:rsidRPr="00DF0BF9">
        <w:rPr>
          <w:rFonts w:ascii="Times New Roman" w:eastAsia="Calibri" w:hAnsi="Times New Roman" w:cs="Times New Roman"/>
          <w:color w:val="FF0000"/>
          <w:szCs w:val="20"/>
        </w:rPr>
        <w:t xml:space="preserve"> where </w:t>
      </w:r>
      <m:oMath>
        <m:nary>
          <m:naryPr>
            <m:chr m:val="∑"/>
            <m:ctrlPr>
              <w:rPr>
                <w:rFonts w:ascii="Cambria Math" w:eastAsia="Calibri" w:hAnsi="Cambria Math" w:cs="Times New Roman"/>
                <w:color w:val="FF0000"/>
                <w:szCs w:val="20"/>
              </w:rPr>
            </m:ctrlPr>
          </m:naryPr>
          <m:sub>
            <m:r>
              <w:rPr>
                <w:rFonts w:ascii="Cambria Math" w:eastAsia="Calibri" w:hAnsi="Times New Roman" w:cs="Times New Roman"/>
                <w:color w:val="FF0000"/>
                <w:szCs w:val="20"/>
              </w:rPr>
              <m:t>μ</m:t>
            </m:r>
            <m:r>
              <m:rPr>
                <m:sty m:val="p"/>
              </m:rPr>
              <w:rPr>
                <w:rFonts w:ascii="Cambria Math" w:eastAsia="Calibri" w:hAnsi="Times New Roman" w:cs="Times New Roman"/>
                <w:color w:val="FF0000"/>
                <w:szCs w:val="20"/>
              </w:rPr>
              <m:t>=0</m:t>
            </m:r>
          </m:sub>
          <m:sup>
            <m:r>
              <m:rPr>
                <m:sty m:val="p"/>
              </m:rPr>
              <w:rPr>
                <w:rFonts w:ascii="Cambria Math" w:eastAsia="Calibri" w:hAnsi="Times New Roman" w:cs="Times New Roman"/>
                <w:color w:val="FF0000"/>
                <w:szCs w:val="20"/>
              </w:rPr>
              <m:t>6</m:t>
            </m:r>
          </m:sup>
          <m:e>
            <m:d>
              <m:dPr>
                <m:ctrlPr>
                  <w:rPr>
                    <w:rFonts w:ascii="Cambria Math" w:eastAsia="Calibri" w:hAnsi="Cambria Math" w:cs="Times New Roman"/>
                    <w:color w:val="FF0000"/>
                    <w:szCs w:val="20"/>
                  </w:rPr>
                </m:ctrlPr>
              </m:dPr>
              <m:e>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cells,0</m:t>
                    </m:r>
                  </m:sub>
                  <m:sup>
                    <m:r>
                      <m:rPr>
                        <m:nor/>
                      </m:rPr>
                      <w:rPr>
                        <w:rFonts w:ascii="Times New Roman" w:eastAsia="Calibri" w:hAnsi="Times New Roman" w:cs="Times New Roman"/>
                        <w:color w:val="FF0000"/>
                        <w:szCs w:val="20"/>
                      </w:rPr>
                      <m:t>DL,</m:t>
                    </m:r>
                    <m:r>
                      <w:rPr>
                        <w:rFonts w:ascii="Cambria Math" w:eastAsia="Calibri" w:hAnsi="Times New Roman" w:cs="Times New Roman"/>
                        <w:color w:val="FF0000"/>
                        <w:szCs w:val="20"/>
                      </w:rPr>
                      <m:t>μ</m:t>
                    </m:r>
                  </m:sup>
                </m:sSubSup>
                <m:r>
                  <m:rPr>
                    <m:sty m:val="p"/>
                  </m:rPr>
                  <w:rPr>
                    <w:rFonts w:ascii="Cambria Math" w:eastAsia="Calibri" w:hAnsi="Cambria Math" w:cs="Times New Roman"/>
                    <w:color w:val="FF0000"/>
                    <w:szCs w:val="20"/>
                  </w:rPr>
                  <m:t>+</m:t>
                </m:r>
                <m:r>
                  <w:rPr>
                    <w:rFonts w:ascii="Cambria Math" w:eastAsia="Calibri" w:hAnsi="Cambria Math" w:cs="Times New Roman"/>
                    <w:color w:val="FF0000"/>
                    <w:szCs w:val="20"/>
                  </w:rPr>
                  <m:t>γ</m:t>
                </m:r>
                <m:r>
                  <m:rPr>
                    <m:sty m:val="p"/>
                  </m:rPr>
                  <w:rPr>
                    <w:rFonts w:ascii="Cambria Math" w:eastAsia="Calibri" w:hAnsi="Cambria Math" w:cs="Times New Roman"/>
                    <w:color w:val="FF0000"/>
                    <w:szCs w:val="20"/>
                  </w:rPr>
                  <m:t>∙</m:t>
                </m:r>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cells,1</m:t>
                    </m:r>
                  </m:sub>
                  <m:sup>
                    <m:r>
                      <m:rPr>
                        <m:nor/>
                      </m:rPr>
                      <w:rPr>
                        <w:rFonts w:ascii="Times New Roman" w:eastAsia="Calibri" w:hAnsi="Times New Roman" w:cs="Times New Roman"/>
                        <w:color w:val="FF0000"/>
                        <w:szCs w:val="20"/>
                      </w:rPr>
                      <m:t>DL,</m:t>
                    </m:r>
                    <m:r>
                      <w:rPr>
                        <w:rFonts w:ascii="Cambria Math" w:eastAsia="Calibri" w:hAnsi="Times New Roman" w:cs="Times New Roman"/>
                        <w:color w:val="FF0000"/>
                        <w:szCs w:val="20"/>
                      </w:rPr>
                      <m:t>μ</m:t>
                    </m:r>
                  </m:sup>
                </m:sSubSup>
              </m:e>
            </m:d>
          </m:e>
        </m:nary>
        <m:r>
          <m:rPr>
            <m:sty m:val="p"/>
          </m:rPr>
          <w:rPr>
            <w:rFonts w:ascii="Cambria Math" w:eastAsia="Calibri" w:hAnsi="Cambria Math" w:cs="Times New Roman"/>
            <w:color w:val="FF0000"/>
            <w:szCs w:val="20"/>
          </w:rPr>
          <m:t>&gt;</m:t>
        </m:r>
        <m:sSubSup>
          <m:sSubSupPr>
            <m:ctrlPr>
              <w:rPr>
                <w:rFonts w:ascii="Cambria Math" w:eastAsia="Calibri" w:hAnsi="Times New Roman"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m:t>
            </m:r>
          </m:sub>
          <m:sup>
            <m:r>
              <m:rPr>
                <m:nor/>
              </m:rPr>
              <w:rPr>
                <w:rFonts w:ascii="Times New Roman" w:eastAsia="Calibri" w:hAnsi="Times New Roman" w:cs="Times New Roman"/>
                <w:color w:val="FF0000"/>
                <w:szCs w:val="20"/>
              </w:rPr>
              <m:t>cap</m:t>
            </m:r>
          </m:sup>
        </m:sSubSup>
      </m:oMath>
      <w:r w:rsidR="007556C1" w:rsidRPr="00DF0BF9">
        <w:rPr>
          <w:rFonts w:ascii="Times New Roman" w:eastAsia="Calibri" w:hAnsi="Times New Roman" w:cs="Times New Roman"/>
          <w:color w:val="FF0000"/>
          <w:szCs w:val="20"/>
        </w:rPr>
        <w:t>,</w:t>
      </w:r>
    </w:p>
    <w:p w14:paraId="4E284A53" w14:textId="424D8A79" w:rsidR="00F919A7" w:rsidRPr="00DF0BF9" w:rsidRDefault="00791BB8" w:rsidP="00F919A7">
      <w:pPr>
        <w:numPr>
          <w:ilvl w:val="0"/>
          <w:numId w:val="46"/>
        </w:numPr>
        <w:overflowPunct w:val="0"/>
        <w:autoSpaceDE w:val="0"/>
        <w:autoSpaceDN w:val="0"/>
        <w:adjustRightInd w:val="0"/>
        <w:spacing w:after="180" w:line="240" w:lineRule="auto"/>
        <w:jc w:val="left"/>
        <w:textAlignment w:val="baseline"/>
        <w:rPr>
          <w:rFonts w:ascii="Times New Roman" w:eastAsia="Calibri" w:hAnsi="Times New Roman" w:cs="Times New Roman"/>
          <w:color w:val="FF0000"/>
          <w:szCs w:val="20"/>
        </w:rPr>
      </w:pPr>
      <w:r w:rsidRPr="00DF0BF9">
        <w:rPr>
          <w:rFonts w:ascii="Times New Roman" w:eastAsia="Calibri" w:hAnsi="Times New Roman" w:cs="Times New Roman"/>
          <w:color w:val="FF0000"/>
          <w:szCs w:val="20"/>
        </w:rPr>
        <w:t xml:space="preserve">with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cells,0</m:t>
            </m:r>
          </m:sub>
          <m:sup>
            <m:r>
              <m:rPr>
                <m:nor/>
              </m:rPr>
              <w:rPr>
                <w:rFonts w:ascii="Times New Roman" w:eastAsia="Calibri" w:hAnsi="Times New Roman" w:cs="Times New Roman"/>
                <w:color w:val="FF0000"/>
                <w:szCs w:val="20"/>
              </w:rPr>
              <m:t>DL,</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r>
          <m:rPr>
            <m:sty m:val="p"/>
          </m:rPr>
          <w:rPr>
            <w:rFonts w:ascii="Cambria Math" w:eastAsia="Calibri" w:hAnsi="Cambria Math" w:cs="Times New Roman"/>
            <w:color w:val="FF0000"/>
            <w:szCs w:val="20"/>
          </w:rPr>
          <m:t>+</m:t>
        </m:r>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cells,1</m:t>
            </m:r>
          </m:sub>
          <m:sup>
            <m:r>
              <m:rPr>
                <m:nor/>
              </m:rPr>
              <w:rPr>
                <w:rFonts w:ascii="Times New Roman" w:eastAsia="Calibri" w:hAnsi="Times New Roman" w:cs="Times New Roman"/>
                <w:color w:val="FF0000"/>
                <w:szCs w:val="20"/>
              </w:rPr>
              <m:t>DL,</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oMath>
      <w:r w:rsidR="00F919A7" w:rsidRPr="00DF0BF9">
        <w:rPr>
          <w:rFonts w:ascii="Times New Roman" w:eastAsia="Calibri" w:hAnsi="Times New Roman" w:cs="Times New Roman"/>
          <w:color w:val="FF0000"/>
          <w:szCs w:val="20"/>
        </w:rPr>
        <w:t xml:space="preserve"> of the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cells,0</m:t>
            </m:r>
          </m:sub>
          <m:sup>
            <m:r>
              <m:rPr>
                <m:nor/>
              </m:rPr>
              <w:rPr>
                <w:rFonts w:ascii="Times New Roman" w:eastAsia="Calibri" w:hAnsi="Times New Roman" w:cs="Times New Roman"/>
                <w:color w:val="FF0000"/>
                <w:szCs w:val="20"/>
              </w:rPr>
              <m:t>DL,</m:t>
            </m:r>
            <m:r>
              <w:rPr>
                <w:rFonts w:ascii="Cambria Math" w:eastAsia="Calibri" w:hAnsi="Times New Roman" w:cs="Times New Roman"/>
                <w:color w:val="FF0000"/>
                <w:szCs w:val="20"/>
              </w:rPr>
              <m:t>μ</m:t>
            </m:r>
          </m:sup>
        </m:sSubSup>
        <m:r>
          <m:rPr>
            <m:sty m:val="p"/>
          </m:rPr>
          <w:rPr>
            <w:rFonts w:ascii="Cambria Math" w:eastAsia="Calibri" w:hAnsi="Cambria Math" w:cs="Times New Roman"/>
            <w:color w:val="FF0000"/>
            <w:szCs w:val="20"/>
          </w:rPr>
          <m:t>+</m:t>
        </m:r>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cells,1</m:t>
            </m:r>
          </m:sub>
          <m:sup>
            <m:r>
              <m:rPr>
                <m:nor/>
              </m:rPr>
              <w:rPr>
                <w:rFonts w:ascii="Times New Roman" w:eastAsia="Calibri" w:hAnsi="Times New Roman" w:cs="Times New Roman"/>
                <w:color w:val="FF0000"/>
                <w:szCs w:val="20"/>
              </w:rPr>
              <m:t>DL,</m:t>
            </m:r>
            <m:r>
              <w:rPr>
                <w:rFonts w:ascii="Cambria Math" w:eastAsia="Calibri" w:hAnsi="Times New Roman" w:cs="Times New Roman"/>
                <w:color w:val="FF0000"/>
                <w:szCs w:val="20"/>
              </w:rPr>
              <m:t>μ</m:t>
            </m:r>
          </m:sup>
        </m:sSubSup>
      </m:oMath>
      <w:r w:rsidR="00F919A7" w:rsidRPr="00DF0BF9">
        <w:rPr>
          <w:rFonts w:ascii="Times New Roman" w:eastAsia="Calibri" w:hAnsi="Times New Roman" w:cs="Times New Roman"/>
          <w:color w:val="FF0000"/>
          <w:szCs w:val="20"/>
        </w:rPr>
        <w:t xml:space="preserve"> downlink cells </w:t>
      </w:r>
      <w:r w:rsidR="008226D0" w:rsidRPr="00DF0BF9">
        <w:rPr>
          <w:rFonts w:ascii="Times New Roman" w:eastAsia="Calibri" w:hAnsi="Times New Roman" w:cs="Times New Roman"/>
          <w:color w:val="FF0000"/>
          <w:szCs w:val="20"/>
        </w:rPr>
        <w:t xml:space="preserve">for which the UE is provided </w:t>
      </w:r>
      <w:proofErr w:type="spellStart"/>
      <w:r w:rsidR="008226D0" w:rsidRPr="00DF0BF9">
        <w:rPr>
          <w:rFonts w:ascii="Times New Roman" w:eastAsia="Calibri" w:hAnsi="Times New Roman" w:cs="Times New Roman"/>
          <w:i/>
          <w:iCs/>
          <w:color w:val="FF0000"/>
          <w:szCs w:val="20"/>
        </w:rPr>
        <w:t>monitoringCapabilityConfig</w:t>
      </w:r>
      <w:proofErr w:type="spellEnd"/>
      <w:r w:rsidR="008226D0" w:rsidRPr="00DF0BF9">
        <w:rPr>
          <w:rFonts w:ascii="Times New Roman" w:eastAsia="Calibri" w:hAnsi="Times New Roman" w:cs="Times New Roman"/>
          <w:i/>
          <w:iCs/>
          <w:color w:val="FF0000"/>
          <w:szCs w:val="20"/>
        </w:rPr>
        <w:t xml:space="preserve"> =</w:t>
      </w:r>
      <w:r w:rsidR="008226D0" w:rsidRPr="00DF0BF9">
        <w:rPr>
          <w:rFonts w:ascii="Times New Roman" w:eastAsia="Calibri" w:hAnsi="Times New Roman" w:cs="Times New Roman"/>
          <w:color w:val="FF0000"/>
          <w:szCs w:val="20"/>
        </w:rPr>
        <w:t xml:space="preserve"> </w:t>
      </w:r>
      <w:r w:rsidR="008226D0" w:rsidRPr="00DF0BF9">
        <w:rPr>
          <w:rFonts w:ascii="Times New Roman" w:eastAsia="Calibri" w:hAnsi="Times New Roman" w:cs="Times New Roman"/>
          <w:i/>
          <w:iCs/>
          <w:color w:val="FF0000"/>
          <w:szCs w:val="20"/>
        </w:rPr>
        <w:t>r17monitoringcapability</w:t>
      </w:r>
      <w:r w:rsidR="00973D8F" w:rsidRPr="00DF0BF9">
        <w:rPr>
          <w:rFonts w:ascii="Times New Roman" w:eastAsia="Calibri" w:hAnsi="Times New Roman" w:cs="Times New Roman"/>
          <w:color w:val="FF0000"/>
          <w:szCs w:val="20"/>
        </w:rPr>
        <w:t xml:space="preserve"> and configured with </w:t>
      </w:r>
      <w:r w:rsidR="00F919A7" w:rsidRPr="00DF0BF9">
        <w:rPr>
          <w:rFonts w:ascii="Times New Roman" w:eastAsia="SimSun" w:hAnsi="Times New Roman" w:cs="Times New Roman"/>
          <w:iCs/>
          <w:color w:val="FF0000"/>
          <w:szCs w:val="20"/>
        </w:rPr>
        <w:t xml:space="preserve">PDCCH monitoring combination </w:t>
      </w:r>
      <m:oMath>
        <m:d>
          <m:dPr>
            <m:ctrlPr>
              <w:rPr>
                <w:rFonts w:ascii="Cambria Math" w:eastAsia="SimSun" w:hAnsi="Cambria Math" w:cs="Times New Roman"/>
                <w:color w:val="FF0000"/>
                <w:szCs w:val="20"/>
                <w:lang w:eastAsia="zh-CN"/>
              </w:rPr>
            </m:ctrlPr>
          </m:dPr>
          <m:e>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e>
        </m:d>
      </m:oMath>
      <w:r w:rsidR="00F919A7" w:rsidRPr="00DF0BF9">
        <w:rPr>
          <w:rFonts w:ascii="Times New Roman" w:eastAsia="Calibri" w:hAnsi="Times New Roman" w:cs="Times New Roman"/>
          <w:color w:val="FF0000"/>
          <w:szCs w:val="20"/>
        </w:rPr>
        <w:t>, and</w:t>
      </w:r>
    </w:p>
    <w:p w14:paraId="7AB820AD" w14:textId="274BDE66" w:rsidR="00F919A7" w:rsidRPr="00DF0BF9" w:rsidRDefault="00F919A7" w:rsidP="00F919A7">
      <w:pPr>
        <w:numPr>
          <w:ilvl w:val="0"/>
          <w:numId w:val="46"/>
        </w:numPr>
        <w:overflowPunct w:val="0"/>
        <w:autoSpaceDE w:val="0"/>
        <w:autoSpaceDN w:val="0"/>
        <w:adjustRightInd w:val="0"/>
        <w:spacing w:after="180" w:line="240" w:lineRule="auto"/>
        <w:jc w:val="left"/>
        <w:textAlignment w:val="baseline"/>
        <w:rPr>
          <w:rFonts w:ascii="Times New Roman" w:eastAsia="Calibri" w:hAnsi="Times New Roman" w:cs="Times New Roman"/>
          <w:color w:val="FF0000"/>
          <w:szCs w:val="20"/>
        </w:rPr>
      </w:pPr>
      <w:r w:rsidRPr="00DF0BF9">
        <w:rPr>
          <w:rFonts w:ascii="Times New Roman" w:eastAsia="Calibri" w:hAnsi="Times New Roman" w:cs="Times New Roman"/>
          <w:color w:val="FF0000"/>
          <w:szCs w:val="20"/>
        </w:rPr>
        <w:t xml:space="preserve">a DL BWP of an activated cell is the active DL BWP of the activated cell, and a DL BWP of a deactivated cell is the DL BWP with index provided by </w:t>
      </w:r>
      <w:proofErr w:type="spellStart"/>
      <w:r w:rsidRPr="00DF0BF9">
        <w:rPr>
          <w:rFonts w:ascii="Times New Roman" w:eastAsia="Calibri" w:hAnsi="Times New Roman" w:cs="Times New Roman"/>
          <w:i/>
          <w:iCs/>
          <w:color w:val="FF0000"/>
          <w:szCs w:val="20"/>
        </w:rPr>
        <w:t>firstActiveDownlinkBWP</w:t>
      </w:r>
      <w:proofErr w:type="spellEnd"/>
      <w:r w:rsidRPr="00DF0BF9">
        <w:rPr>
          <w:rFonts w:ascii="Times New Roman" w:eastAsia="Calibri" w:hAnsi="Times New Roman" w:cs="Times New Roman"/>
          <w:i/>
          <w:iCs/>
          <w:color w:val="FF0000"/>
          <w:szCs w:val="20"/>
        </w:rPr>
        <w:t>-Id</w:t>
      </w:r>
      <w:r w:rsidRPr="00DF0BF9">
        <w:rPr>
          <w:rFonts w:ascii="Times New Roman" w:eastAsia="Calibri" w:hAnsi="Times New Roman" w:cs="Times New Roman"/>
          <w:color w:val="FF0000"/>
          <w:szCs w:val="20"/>
        </w:rPr>
        <w:t xml:space="preserve"> for the deactivated cell, </w:t>
      </w:r>
    </w:p>
    <w:p w14:paraId="1364F587" w14:textId="2EDA3F7B" w:rsidR="00F919A7" w:rsidRPr="00DF0BF9" w:rsidRDefault="00F919A7" w:rsidP="00F919A7">
      <w:pPr>
        <w:overflowPunct w:val="0"/>
        <w:autoSpaceDE w:val="0"/>
        <w:autoSpaceDN w:val="0"/>
        <w:adjustRightInd w:val="0"/>
        <w:spacing w:after="180" w:line="240" w:lineRule="auto"/>
        <w:jc w:val="left"/>
        <w:textAlignment w:val="baseline"/>
        <w:rPr>
          <w:rFonts w:ascii="Times New Roman" w:eastAsia="SimSun" w:hAnsi="Times New Roman" w:cs="Times New Roman"/>
          <w:color w:val="FF0000"/>
          <w:szCs w:val="20"/>
        </w:rPr>
      </w:pPr>
      <w:r w:rsidRPr="00DF0BF9">
        <w:rPr>
          <w:rFonts w:ascii="Times New Roman" w:eastAsia="SimSun" w:hAnsi="Times New Roman" w:cs="Times New Roman"/>
          <w:color w:val="FF0000"/>
          <w:szCs w:val="20"/>
          <w:lang w:eastAsia="ko-KR"/>
        </w:rPr>
        <w:t>the UE is not required to monitor</w:t>
      </w:r>
      <w:r w:rsidRPr="00DF0BF9">
        <w:rPr>
          <w:rFonts w:ascii="Times New Roman" w:eastAsia="SimSun" w:hAnsi="Times New Roman" w:cs="Times New Roman"/>
          <w:color w:val="FF0000"/>
          <w:szCs w:val="20"/>
        </w:rPr>
        <w:t xml:space="preserve"> more than </w:t>
      </w:r>
    </w:p>
    <w:p w14:paraId="232C0061" w14:textId="53D6AE6D" w:rsidR="00F919A7" w:rsidRPr="00DF0BF9" w:rsidRDefault="00F0771F" w:rsidP="00F919A7">
      <w:pPr>
        <w:overflowPunct w:val="0"/>
        <w:autoSpaceDE w:val="0"/>
        <w:autoSpaceDN w:val="0"/>
        <w:adjustRightInd w:val="0"/>
        <w:spacing w:after="180" w:line="240" w:lineRule="auto"/>
        <w:jc w:val="left"/>
        <w:textAlignment w:val="baseline"/>
        <w:rPr>
          <w:rFonts w:ascii="Times New Roman" w:eastAsia="SimSun" w:hAnsi="Times New Roman" w:cs="Times New Roman"/>
          <w:color w:val="FF0000"/>
          <w:szCs w:val="20"/>
        </w:rPr>
      </w:pPr>
      <m:oMathPara>
        <m:oMath>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M</m:t>
              </m:r>
            </m:e>
            <m:sub>
              <m:r>
                <m:rPr>
                  <m:nor/>
                </m:rPr>
                <w:rPr>
                  <w:rFonts w:ascii="Times New Roman" w:eastAsia="Calibri" w:hAnsi="Times New Roman" w:cs="Times New Roman"/>
                  <w:color w:val="FF0000"/>
                  <w:szCs w:val="20"/>
                </w:rPr>
                <m:t>PDCCH</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total,</m:t>
              </m:r>
              <m:r>
                <m:rPr>
                  <m:sty m:val="p"/>
                </m:rPr>
                <w:rPr>
                  <w:rFonts w:ascii="Cambria Math" w:eastAsia="Calibri" w:hAnsi="Cambria Math" w:cs="Times New Roman"/>
                  <w:color w:val="FF0000"/>
                  <w:szCs w:val="20"/>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X</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lang w:eastAsia="zh-CN"/>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Y</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r>
            <w:rPr>
              <w:rFonts w:ascii="Cambria Math" w:eastAsia="Calibri" w:hAnsi="Cambria Math" w:cs="Times New Roman"/>
              <w:color w:val="FF0000"/>
              <w:szCs w:val="20"/>
            </w:rPr>
            <m:t>=</m:t>
          </m:r>
          <m:d>
            <m:dPr>
              <m:begChr m:val="⌊"/>
              <m:endChr m:val="⌋"/>
              <m:ctrlPr>
                <w:rPr>
                  <w:rFonts w:ascii="Cambria Math" w:eastAsia="SimSun" w:hAnsi="Cambria Math" w:cs="Times New Roman"/>
                  <w:i/>
                  <w:color w:val="FF0000"/>
                  <w:szCs w:val="20"/>
                </w:rPr>
              </m:ctrlPr>
            </m:dPr>
            <m:e>
              <m:f>
                <m:fPr>
                  <m:ctrlPr>
                    <w:rPr>
                      <w:rFonts w:ascii="Cambria Math" w:eastAsia="SimSun" w:hAnsi="Cambria Math" w:cs="Times New Roman"/>
                      <w:i/>
                      <w:color w:val="FF0000"/>
                      <w:szCs w:val="20"/>
                    </w:rPr>
                  </m:ctrlPr>
                </m:fPr>
                <m:num>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N</m:t>
                      </m:r>
                    </m:e>
                    <m:sub>
                      <m:r>
                        <m:rPr>
                          <m:nor/>
                        </m:rPr>
                        <w:rPr>
                          <w:rFonts w:ascii="Times New Roman" w:eastAsia="Calibri" w:hAnsi="Times New Roman" w:cs="Times New Roman"/>
                          <w:color w:val="FF0000"/>
                          <w:szCs w:val="20"/>
                        </w:rPr>
                        <m:t>cells</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cap</m:t>
                      </m:r>
                      <m:ctrlPr>
                        <w:rPr>
                          <w:rFonts w:ascii="Cambria Math" w:eastAsia="Calibri" w:hAnsi="Cambria Math" w:cs="Times New Roman"/>
                          <w:color w:val="FF0000"/>
                          <w:szCs w:val="20"/>
                        </w:rPr>
                      </m:ctrlPr>
                    </m:sup>
                  </m:sSubSup>
                  <m:r>
                    <w:rPr>
                      <w:rFonts w:ascii="Cambria Math" w:eastAsia="Calibri" w:hAnsi="Cambria Math" w:cs="Times New Roman"/>
                      <w:color w:val="FF0000"/>
                      <w:szCs w:val="20"/>
                    </w:rPr>
                    <m:t>⋅</m:t>
                  </m:r>
                  <m:nary>
                    <m:naryPr>
                      <m:chr m:val="∑"/>
                      <m:limLoc m:val="subSup"/>
                      <m:ctrlPr>
                        <w:rPr>
                          <w:rFonts w:ascii="Cambria Math" w:eastAsia="SimSun" w:hAnsi="Cambria Math" w:cs="Times New Roman"/>
                          <w:i/>
                          <w:color w:val="FF0000"/>
                          <w:szCs w:val="20"/>
                        </w:rPr>
                      </m:ctrlPr>
                    </m:naryPr>
                    <m:sub>
                      <m:r>
                        <w:rPr>
                          <w:rFonts w:ascii="Cambria Math" w:eastAsia="SimSun" w:hAnsi="Cambria Math" w:cs="Times New Roman"/>
                          <w:color w:val="FF0000"/>
                          <w:szCs w:val="20"/>
                        </w:rPr>
                        <m:t>y=1</m:t>
                      </m:r>
                    </m:sub>
                    <m:sup>
                      <m:sSub>
                        <m:sSubPr>
                          <m:ctrlPr>
                            <w:rPr>
                              <w:rFonts w:ascii="Cambria Math" w:eastAsia="SimSun" w:hAnsi="Cambria Math" w:cs="Times New Roman"/>
                              <w:i/>
                              <w:color w:val="FF0000"/>
                              <w:szCs w:val="20"/>
                            </w:rPr>
                          </m:ctrlPr>
                        </m:sSubPr>
                        <m:e>
                          <m:r>
                            <w:rPr>
                              <w:rFonts w:ascii="Cambria Math" w:eastAsia="SimSun" w:hAnsi="Cambria Math" w:cs="Times New Roman"/>
                              <w:color w:val="FF0000"/>
                              <w:szCs w:val="20"/>
                            </w:rPr>
                            <m:t>X</m:t>
                          </m:r>
                        </m:e>
                        <m:sub>
                          <m:r>
                            <w:rPr>
                              <w:rFonts w:ascii="Cambria Math" w:eastAsia="SimSun" w:hAnsi="Cambria Math" w:cs="Times New Roman"/>
                              <w:color w:val="FF0000"/>
                              <w:szCs w:val="20"/>
                            </w:rPr>
                            <m:t>s</m:t>
                          </m:r>
                        </m:sub>
                      </m:sSub>
                      <m:r>
                        <w:rPr>
                          <w:rFonts w:ascii="Cambria Math" w:eastAsia="SimSun" w:hAnsi="Cambria Math" w:cs="Times New Roman"/>
                          <w:color w:val="FF0000"/>
                          <w:szCs w:val="20"/>
                        </w:rPr>
                        <m:t>/2</m:t>
                      </m:r>
                    </m:sup>
                    <m:e>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M</m:t>
                          </m:r>
                        </m:e>
                        <m:sub>
                          <m:r>
                            <m:rPr>
                              <m:nor/>
                            </m:rPr>
                            <w:rPr>
                              <w:rFonts w:ascii="Times New Roman" w:eastAsia="Calibri" w:hAnsi="Times New Roman" w:cs="Times New Roman"/>
                              <w:color w:val="FF0000"/>
                              <w:szCs w:val="20"/>
                            </w:rPr>
                            <m:t>PDCCH</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max,</m:t>
                          </m:r>
                          <m:r>
                            <m:rPr>
                              <m:sty m:val="p"/>
                            </m:rPr>
                            <w:rPr>
                              <w:rFonts w:ascii="Cambria Math" w:eastAsia="Calibri" w:hAnsi="Cambria Math" w:cs="Times New Roman"/>
                              <w:color w:val="FF0000"/>
                              <w:szCs w:val="20"/>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X</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lang w:eastAsia="zh-CN"/>
                            </w:rPr>
                            <m:t>,y</m:t>
                          </m:r>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r>
                        <w:rPr>
                          <w:rFonts w:ascii="Cambria Math" w:eastAsia="Calibri" w:hAnsi="Cambria Math" w:cs="Times New Roman"/>
                          <w:color w:val="FF0000"/>
                          <w:szCs w:val="20"/>
                        </w:rPr>
                        <m:t>⋅</m:t>
                      </m:r>
                      <m:d>
                        <m:dPr>
                          <m:ctrlPr>
                            <w:rPr>
                              <w:rFonts w:ascii="Cambria Math" w:eastAsia="Calibri" w:hAnsi="Cambria Math" w:cs="Times New Roman"/>
                              <w:i/>
                              <w:color w:val="FF0000"/>
                              <w:szCs w:val="20"/>
                            </w:rPr>
                          </m:ctrlPr>
                        </m:dPr>
                        <m:e>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N</m:t>
                              </m:r>
                            </m:e>
                            <m:sub>
                              <m:r>
                                <m:rPr>
                                  <m:nor/>
                                </m:rPr>
                                <w:rPr>
                                  <w:rFonts w:ascii="Times New Roman" w:eastAsia="Calibri" w:hAnsi="Times New Roman" w:cs="Times New Roman"/>
                                  <w:color w:val="FF0000"/>
                                  <w:szCs w:val="20"/>
                                </w:rPr>
                                <m:t>cells,0</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DL,</m:t>
                              </m:r>
                              <m:r>
                                <m:rPr>
                                  <m:sty m:val="p"/>
                                </m:rPr>
                                <w:rPr>
                                  <w:rFonts w:ascii="Cambria Math" w:eastAsia="Calibri" w:hAnsi="Cambria Math" w:cs="Times New Roman"/>
                                  <w:color w:val="FF0000"/>
                                  <w:sz w:val="21"/>
                                  <w:szCs w:val="21"/>
                                </w:rPr>
                                <m:t>(</m:t>
                              </m:r>
                              <m:sSub>
                                <m:sSubPr>
                                  <m:ctrlPr>
                                    <w:rPr>
                                      <w:rFonts w:ascii="Cambria Math" w:eastAsia="Calibri" w:hAnsi="Cambria Math" w:cs="Times New Roman"/>
                                      <w:iCs/>
                                      <w:color w:val="FF0000"/>
                                      <w:sz w:val="22"/>
                                      <w:lang w:eastAsia="zh-CN"/>
                                    </w:rPr>
                                  </m:ctrlPr>
                                </m:sSubPr>
                                <m:e>
                                  <m:r>
                                    <m:rPr>
                                      <m:sty m:val="p"/>
                                    </m:rPr>
                                    <w:rPr>
                                      <w:rFonts w:ascii="Cambria Math" w:eastAsia="Calibri" w:hAnsi="Cambria Math" w:cs="Times New Roman"/>
                                      <w:color w:val="FF0000"/>
                                      <w:sz w:val="22"/>
                                      <w:lang w:eastAsia="zh-CN"/>
                                    </w:rPr>
                                    <m:t>X</m:t>
                                  </m:r>
                                </m:e>
                                <m:sub>
                                  <m:r>
                                    <m:rPr>
                                      <m:sty m:val="p"/>
                                    </m:rPr>
                                    <w:rPr>
                                      <w:rFonts w:ascii="Cambria Math" w:eastAsia="Calibri" w:hAnsi="Cambria Math" w:cs="Times New Roman"/>
                                      <w:color w:val="FF0000"/>
                                      <w:sz w:val="22"/>
                                      <w:lang w:eastAsia="zh-CN"/>
                                    </w:rPr>
                                    <m:t>s</m:t>
                                  </m:r>
                                </m:sub>
                              </m:sSub>
                              <m:r>
                                <m:rPr>
                                  <m:sty m:val="p"/>
                                </m:rPr>
                                <w:rPr>
                                  <w:rFonts w:ascii="Cambria Math" w:eastAsia="Calibri" w:hAnsi="Cambria Math" w:cs="Times New Roman"/>
                                  <w:color w:val="FF0000"/>
                                  <w:sz w:val="22"/>
                                  <w:lang w:eastAsia="zh-CN"/>
                                </w:rPr>
                                <m:t>,y</m:t>
                              </m:r>
                              <m:r>
                                <m:rPr>
                                  <m:sty m:val="p"/>
                                </m:rPr>
                                <w:rPr>
                                  <w:rFonts w:ascii="Cambria Math" w:eastAsia="Calibri" w:hAnsi="Cambria Math" w:cs="Times New Roman"/>
                                  <w:color w:val="FF0000"/>
                                  <w:sz w:val="21"/>
                                  <w:szCs w:val="21"/>
                                </w:rPr>
                                <m:t>)</m:t>
                              </m:r>
                              <m:r>
                                <m:rPr>
                                  <m:nor/>
                                </m:rPr>
                                <w:rPr>
                                  <w:rFonts w:ascii="Calibri" w:eastAsia="Calibri" w:hAnsi="Calibri" w:cs="Times New Roman"/>
                                  <w:color w:val="FF0000"/>
                                  <w:sz w:val="22"/>
                                  <w:lang w:eastAsia="ko-KR"/>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r>
                            <w:rPr>
                              <w:rFonts w:ascii="Cambria Math" w:eastAsia="Calibri" w:hAnsi="Cambria Math" w:cs="Times New Roman"/>
                              <w:color w:val="FF0000"/>
                              <w:szCs w:val="20"/>
                            </w:rPr>
                            <m:t>+γ∙</m:t>
                          </m:r>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N</m:t>
                              </m:r>
                            </m:e>
                            <m:sub>
                              <m:r>
                                <m:rPr>
                                  <m:nor/>
                                </m:rPr>
                                <w:rPr>
                                  <w:rFonts w:ascii="Times New Roman" w:eastAsia="Calibri" w:hAnsi="Times New Roman" w:cs="Times New Roman"/>
                                  <w:color w:val="FF0000"/>
                                  <w:szCs w:val="20"/>
                                </w:rPr>
                                <m:t>cells,1</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DL,</m:t>
                              </m:r>
                              <m:r>
                                <m:rPr>
                                  <m:sty m:val="p"/>
                                </m:rPr>
                                <w:rPr>
                                  <w:rFonts w:ascii="Cambria Math" w:eastAsia="Calibri" w:hAnsi="Cambria Math" w:cs="Times New Roman"/>
                                  <w:color w:val="FF0000"/>
                                  <w:sz w:val="21"/>
                                  <w:szCs w:val="21"/>
                                </w:rPr>
                                <m:t>(</m:t>
                              </m:r>
                              <m:sSub>
                                <m:sSubPr>
                                  <m:ctrlPr>
                                    <w:rPr>
                                      <w:rFonts w:ascii="Cambria Math" w:eastAsia="Calibri" w:hAnsi="Cambria Math" w:cs="Times New Roman"/>
                                      <w:iCs/>
                                      <w:color w:val="FF0000"/>
                                      <w:sz w:val="22"/>
                                      <w:lang w:eastAsia="zh-CN"/>
                                    </w:rPr>
                                  </m:ctrlPr>
                                </m:sSubPr>
                                <m:e>
                                  <m:r>
                                    <m:rPr>
                                      <m:sty m:val="p"/>
                                    </m:rPr>
                                    <w:rPr>
                                      <w:rFonts w:ascii="Cambria Math" w:eastAsia="Calibri" w:hAnsi="Cambria Math" w:cs="Times New Roman"/>
                                      <w:color w:val="FF0000"/>
                                      <w:sz w:val="22"/>
                                      <w:lang w:eastAsia="zh-CN"/>
                                    </w:rPr>
                                    <m:t>X</m:t>
                                  </m:r>
                                </m:e>
                                <m:sub>
                                  <m:r>
                                    <m:rPr>
                                      <m:sty m:val="p"/>
                                    </m:rPr>
                                    <w:rPr>
                                      <w:rFonts w:ascii="Cambria Math" w:eastAsia="Calibri" w:hAnsi="Cambria Math" w:cs="Times New Roman"/>
                                      <w:color w:val="FF0000"/>
                                      <w:sz w:val="22"/>
                                      <w:lang w:eastAsia="zh-CN"/>
                                    </w:rPr>
                                    <m:t>s</m:t>
                                  </m:r>
                                </m:sub>
                              </m:sSub>
                              <m:r>
                                <m:rPr>
                                  <m:sty m:val="p"/>
                                </m:rPr>
                                <w:rPr>
                                  <w:rFonts w:ascii="Cambria Math" w:eastAsia="Calibri" w:hAnsi="Cambria Math" w:cs="Times New Roman"/>
                                  <w:color w:val="FF0000"/>
                                  <w:sz w:val="22"/>
                                  <w:lang w:eastAsia="zh-CN"/>
                                </w:rPr>
                                <m:t>,y</m:t>
                              </m:r>
                              <m:r>
                                <m:rPr>
                                  <m:sty m:val="p"/>
                                </m:rPr>
                                <w:rPr>
                                  <w:rFonts w:ascii="Cambria Math" w:eastAsia="Calibri" w:hAnsi="Cambria Math" w:cs="Times New Roman"/>
                                  <w:color w:val="FF0000"/>
                                  <w:sz w:val="21"/>
                                  <w:szCs w:val="21"/>
                                </w:rPr>
                                <m:t>)</m:t>
                              </m:r>
                              <m:r>
                                <m:rPr>
                                  <m:nor/>
                                </m:rPr>
                                <w:rPr>
                                  <w:rFonts w:ascii="Calibri" w:eastAsia="Calibri" w:hAnsi="Calibri" w:cs="Times New Roman"/>
                                  <w:color w:val="FF0000"/>
                                  <w:sz w:val="22"/>
                                  <w:lang w:eastAsia="ko-KR"/>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e>
                      </m:d>
                    </m:e>
                  </m:nary>
                </m:num>
                <m:den>
                  <m:nary>
                    <m:naryPr>
                      <m:chr m:val="∑"/>
                      <m:ctrlPr>
                        <w:rPr>
                          <w:rFonts w:ascii="Cambria Math" w:eastAsia="Calibri" w:hAnsi="Cambria Math" w:cs="Times New Roman"/>
                          <w:color w:val="FF0000"/>
                          <w:szCs w:val="20"/>
                        </w:rPr>
                      </m:ctrlPr>
                    </m:naryPr>
                    <m:sub>
                      <m:r>
                        <w:rPr>
                          <w:rFonts w:ascii="Cambria Math" w:eastAsia="Calibri" w:hAnsi="Times New Roman" w:cs="Times New Roman"/>
                          <w:color w:val="FF0000"/>
                          <w:szCs w:val="20"/>
                        </w:rPr>
                        <m:t>j</m:t>
                      </m:r>
                      <m:r>
                        <m:rPr>
                          <m:sty m:val="p"/>
                        </m:rPr>
                        <w:rPr>
                          <w:rFonts w:ascii="Cambria Math" w:eastAsia="Calibri" w:hAnsi="Times New Roman" w:cs="Times New Roman"/>
                          <w:color w:val="FF0000"/>
                          <w:szCs w:val="20"/>
                        </w:rPr>
                        <m:t>=0</m:t>
                      </m:r>
                    </m:sub>
                    <m:sup>
                      <m:r>
                        <m:rPr>
                          <m:sty m:val="p"/>
                        </m:rPr>
                        <w:rPr>
                          <w:rFonts w:ascii="Cambria Math" w:eastAsia="Calibri" w:hAnsi="Times New Roman" w:cs="Times New Roman"/>
                          <w:color w:val="FF0000"/>
                          <w:szCs w:val="20"/>
                        </w:rPr>
                        <m:t>6</m:t>
                      </m:r>
                    </m:sup>
                    <m:e>
                      <m:d>
                        <m:dPr>
                          <m:ctrlPr>
                            <w:rPr>
                              <w:rFonts w:ascii="Cambria Math" w:eastAsia="Calibri" w:hAnsi="Cambria Math" w:cs="Times New Roman"/>
                              <w:color w:val="FF0000"/>
                              <w:szCs w:val="20"/>
                            </w:rPr>
                          </m:ctrlPr>
                        </m:dPr>
                        <m:e>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cells,0</m:t>
                              </m:r>
                            </m:sub>
                            <m:sup>
                              <m:r>
                                <m:rPr>
                                  <m:nor/>
                                </m:rPr>
                                <w:rPr>
                                  <w:rFonts w:ascii="Times New Roman" w:eastAsia="Calibri" w:hAnsi="Times New Roman" w:cs="Times New Roman"/>
                                  <w:color w:val="FF0000"/>
                                  <w:szCs w:val="20"/>
                                </w:rPr>
                                <m:t>DL,</m:t>
                              </m:r>
                              <m:r>
                                <w:rPr>
                                  <w:rFonts w:ascii="Cambria Math" w:eastAsia="Calibri" w:hAnsi="Times New Roman" w:cs="Times New Roman"/>
                                  <w:color w:val="FF0000"/>
                                  <w:szCs w:val="20"/>
                                </w:rPr>
                                <m:t>j</m:t>
                              </m:r>
                            </m:sup>
                          </m:sSubSup>
                          <m:r>
                            <m:rPr>
                              <m:sty m:val="p"/>
                            </m:rPr>
                            <w:rPr>
                              <w:rFonts w:ascii="Cambria Math" w:eastAsia="Calibri" w:hAnsi="Cambria Math" w:cs="Times New Roman"/>
                              <w:color w:val="FF0000"/>
                              <w:szCs w:val="20"/>
                            </w:rPr>
                            <m:t>+</m:t>
                          </m:r>
                          <m:r>
                            <w:rPr>
                              <w:rFonts w:ascii="Cambria Math" w:eastAsia="Calibri" w:hAnsi="Cambria Math" w:cs="Times New Roman"/>
                              <w:color w:val="FF0000"/>
                              <w:szCs w:val="20"/>
                            </w:rPr>
                            <m:t>γ</m:t>
                          </m:r>
                          <m:r>
                            <m:rPr>
                              <m:sty m:val="p"/>
                            </m:rPr>
                            <w:rPr>
                              <w:rFonts w:ascii="Cambria Math" w:eastAsia="Calibri" w:hAnsi="Cambria Math" w:cs="Times New Roman"/>
                              <w:color w:val="FF0000"/>
                              <w:szCs w:val="20"/>
                            </w:rPr>
                            <m:t>∙</m:t>
                          </m:r>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cells,1</m:t>
                              </m:r>
                            </m:sub>
                            <m:sup>
                              <m:r>
                                <m:rPr>
                                  <m:nor/>
                                </m:rPr>
                                <w:rPr>
                                  <w:rFonts w:ascii="Times New Roman" w:eastAsia="Calibri" w:hAnsi="Times New Roman" w:cs="Times New Roman"/>
                                  <w:color w:val="FF0000"/>
                                  <w:szCs w:val="20"/>
                                </w:rPr>
                                <m:t>DL,</m:t>
                              </m:r>
                              <m:r>
                                <w:rPr>
                                  <w:rFonts w:ascii="Cambria Math" w:eastAsia="Calibri" w:hAnsi="Times New Roman" w:cs="Times New Roman"/>
                                  <w:color w:val="FF0000"/>
                                  <w:szCs w:val="20"/>
                                </w:rPr>
                                <m:t>j</m:t>
                              </m:r>
                            </m:sup>
                          </m:sSubSup>
                        </m:e>
                      </m:d>
                    </m:e>
                  </m:nary>
                </m:den>
              </m:f>
            </m:e>
          </m:d>
        </m:oMath>
      </m:oMathPara>
    </w:p>
    <w:p w14:paraId="6A1755E3" w14:textId="77777777" w:rsidR="00F919A7" w:rsidRPr="00DF0BF9" w:rsidRDefault="00F919A7" w:rsidP="00F919A7">
      <w:pPr>
        <w:overflowPunct w:val="0"/>
        <w:autoSpaceDE w:val="0"/>
        <w:autoSpaceDN w:val="0"/>
        <w:adjustRightInd w:val="0"/>
        <w:spacing w:after="180" w:line="240" w:lineRule="auto"/>
        <w:jc w:val="left"/>
        <w:textAlignment w:val="baseline"/>
        <w:rPr>
          <w:rFonts w:ascii="Times New Roman" w:eastAsia="Calibri" w:hAnsi="Times New Roman" w:cs="Times New Roman"/>
          <w:color w:val="FF0000"/>
          <w:szCs w:val="20"/>
        </w:rPr>
      </w:pPr>
      <w:r w:rsidRPr="00DF0BF9">
        <w:rPr>
          <w:rFonts w:ascii="Times New Roman" w:eastAsia="Calibri" w:hAnsi="Times New Roman" w:cs="Times New Roman"/>
          <w:color w:val="FF0000"/>
          <w:szCs w:val="20"/>
        </w:rPr>
        <w:t>PDCCH candidates or more than</w:t>
      </w:r>
    </w:p>
    <w:p w14:paraId="1C46DEB4" w14:textId="22216404" w:rsidR="00F919A7" w:rsidRPr="00DF0BF9" w:rsidRDefault="00F0771F" w:rsidP="00F919A7">
      <w:pPr>
        <w:overflowPunct w:val="0"/>
        <w:autoSpaceDE w:val="0"/>
        <w:autoSpaceDN w:val="0"/>
        <w:adjustRightInd w:val="0"/>
        <w:spacing w:after="180" w:line="240" w:lineRule="auto"/>
        <w:jc w:val="left"/>
        <w:textAlignment w:val="baseline"/>
        <w:rPr>
          <w:rFonts w:ascii="Times New Roman" w:eastAsia="SimSun" w:hAnsi="Times New Roman" w:cs="Times New Roman"/>
          <w:color w:val="FF0000"/>
          <w:szCs w:val="20"/>
        </w:rPr>
      </w:pPr>
      <m:oMathPara>
        <m:oMath>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C</m:t>
              </m:r>
            </m:e>
            <m:sub>
              <m:r>
                <m:rPr>
                  <m:nor/>
                </m:rPr>
                <w:rPr>
                  <w:rFonts w:ascii="Times New Roman" w:eastAsia="Calibri" w:hAnsi="Times New Roman" w:cs="Times New Roman"/>
                  <w:color w:val="FF0000"/>
                  <w:szCs w:val="20"/>
                </w:rPr>
                <m:t>PDCCH</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total,</m:t>
              </m:r>
              <m:r>
                <m:rPr>
                  <m:sty m:val="p"/>
                </m:rPr>
                <w:rPr>
                  <w:rFonts w:ascii="Cambria Math" w:eastAsia="Calibri" w:hAnsi="Cambria Math" w:cs="Times New Roman"/>
                  <w:color w:val="FF0000"/>
                  <w:szCs w:val="20"/>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X</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lang w:eastAsia="zh-CN"/>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Y</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r>
            <w:rPr>
              <w:rFonts w:ascii="Cambria Math" w:eastAsia="Calibri" w:hAnsi="Cambria Math" w:cs="Times New Roman"/>
              <w:color w:val="FF0000"/>
              <w:szCs w:val="20"/>
            </w:rPr>
            <m:t>=</m:t>
          </m:r>
          <m:d>
            <m:dPr>
              <m:begChr m:val="⌊"/>
              <m:endChr m:val="⌋"/>
              <m:ctrlPr>
                <w:rPr>
                  <w:rFonts w:ascii="Cambria Math" w:eastAsia="SimSun" w:hAnsi="Cambria Math" w:cs="Times New Roman"/>
                  <w:i/>
                  <w:color w:val="FF0000"/>
                  <w:szCs w:val="20"/>
                </w:rPr>
              </m:ctrlPr>
            </m:dPr>
            <m:e>
              <m:f>
                <m:fPr>
                  <m:ctrlPr>
                    <w:rPr>
                      <w:rFonts w:ascii="Cambria Math" w:eastAsia="SimSun" w:hAnsi="Cambria Math" w:cs="Times New Roman"/>
                      <w:i/>
                      <w:color w:val="FF0000"/>
                      <w:szCs w:val="20"/>
                    </w:rPr>
                  </m:ctrlPr>
                </m:fPr>
                <m:num>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N</m:t>
                      </m:r>
                    </m:e>
                    <m:sub>
                      <m:r>
                        <m:rPr>
                          <m:nor/>
                        </m:rPr>
                        <w:rPr>
                          <w:rFonts w:ascii="Times New Roman" w:eastAsia="Calibri" w:hAnsi="Times New Roman" w:cs="Times New Roman"/>
                          <w:color w:val="FF0000"/>
                          <w:szCs w:val="20"/>
                        </w:rPr>
                        <m:t>cells</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cap</m:t>
                      </m:r>
                      <m:ctrlPr>
                        <w:rPr>
                          <w:rFonts w:ascii="Cambria Math" w:eastAsia="Calibri" w:hAnsi="Cambria Math" w:cs="Times New Roman"/>
                          <w:color w:val="FF0000"/>
                          <w:szCs w:val="20"/>
                        </w:rPr>
                      </m:ctrlPr>
                    </m:sup>
                  </m:sSubSup>
                  <m:r>
                    <w:rPr>
                      <w:rFonts w:ascii="Cambria Math" w:eastAsia="Calibri" w:hAnsi="Cambria Math" w:cs="Times New Roman"/>
                      <w:color w:val="FF0000"/>
                      <w:szCs w:val="20"/>
                    </w:rPr>
                    <m:t>⋅</m:t>
                  </m:r>
                  <m:nary>
                    <m:naryPr>
                      <m:chr m:val="∑"/>
                      <m:limLoc m:val="subSup"/>
                      <m:ctrlPr>
                        <w:rPr>
                          <w:rFonts w:ascii="Cambria Math" w:eastAsia="SimSun" w:hAnsi="Cambria Math" w:cs="Times New Roman"/>
                          <w:i/>
                          <w:color w:val="FF0000"/>
                          <w:szCs w:val="20"/>
                        </w:rPr>
                      </m:ctrlPr>
                    </m:naryPr>
                    <m:sub>
                      <m:r>
                        <w:rPr>
                          <w:rFonts w:ascii="Cambria Math" w:eastAsia="SimSun" w:hAnsi="Cambria Math" w:cs="Times New Roman"/>
                          <w:color w:val="FF0000"/>
                          <w:szCs w:val="20"/>
                        </w:rPr>
                        <m:t>y=1</m:t>
                      </m:r>
                    </m:sub>
                    <m:sup>
                      <m:sSub>
                        <m:sSubPr>
                          <m:ctrlPr>
                            <w:rPr>
                              <w:rFonts w:ascii="Cambria Math" w:eastAsia="SimSun" w:hAnsi="Cambria Math" w:cs="Times New Roman"/>
                              <w:i/>
                              <w:color w:val="FF0000"/>
                              <w:szCs w:val="20"/>
                            </w:rPr>
                          </m:ctrlPr>
                        </m:sSubPr>
                        <m:e>
                          <m:r>
                            <w:rPr>
                              <w:rFonts w:ascii="Cambria Math" w:eastAsia="SimSun" w:hAnsi="Cambria Math" w:cs="Times New Roman"/>
                              <w:color w:val="FF0000"/>
                              <w:szCs w:val="20"/>
                            </w:rPr>
                            <m:t>X</m:t>
                          </m:r>
                        </m:e>
                        <m:sub>
                          <m:r>
                            <w:rPr>
                              <w:rFonts w:ascii="Cambria Math" w:eastAsia="SimSun" w:hAnsi="Cambria Math" w:cs="Times New Roman"/>
                              <w:color w:val="FF0000"/>
                              <w:szCs w:val="20"/>
                            </w:rPr>
                            <m:t>s</m:t>
                          </m:r>
                        </m:sub>
                      </m:sSub>
                      <m:r>
                        <w:rPr>
                          <w:rFonts w:ascii="Cambria Math" w:eastAsia="SimSun" w:hAnsi="Cambria Math" w:cs="Times New Roman"/>
                          <w:color w:val="FF0000"/>
                          <w:szCs w:val="20"/>
                        </w:rPr>
                        <m:t>/2</m:t>
                      </m:r>
                    </m:sup>
                    <m:e>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C</m:t>
                          </m:r>
                        </m:e>
                        <m:sub>
                          <m:r>
                            <m:rPr>
                              <m:nor/>
                            </m:rPr>
                            <w:rPr>
                              <w:rFonts w:ascii="Times New Roman" w:eastAsia="Calibri" w:hAnsi="Times New Roman" w:cs="Times New Roman"/>
                              <w:color w:val="FF0000"/>
                              <w:szCs w:val="20"/>
                            </w:rPr>
                            <m:t>PDCCH</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max,</m:t>
                          </m:r>
                          <m:r>
                            <m:rPr>
                              <m:sty m:val="p"/>
                            </m:rPr>
                            <w:rPr>
                              <w:rFonts w:ascii="Cambria Math" w:eastAsia="Calibri" w:hAnsi="Cambria Math" w:cs="Times New Roman"/>
                              <w:color w:val="FF0000"/>
                              <w:szCs w:val="20"/>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X</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lang w:eastAsia="zh-CN"/>
                            </w:rPr>
                            <m:t>,y</m:t>
                          </m:r>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r>
                        <w:rPr>
                          <w:rFonts w:ascii="Cambria Math" w:eastAsia="Calibri" w:hAnsi="Cambria Math" w:cs="Times New Roman"/>
                          <w:color w:val="FF0000"/>
                          <w:szCs w:val="20"/>
                        </w:rPr>
                        <m:t>⋅</m:t>
                      </m:r>
                      <m:d>
                        <m:dPr>
                          <m:ctrlPr>
                            <w:rPr>
                              <w:rFonts w:ascii="Cambria Math" w:eastAsia="Calibri" w:hAnsi="Cambria Math" w:cs="Times New Roman"/>
                              <w:i/>
                              <w:color w:val="FF0000"/>
                              <w:szCs w:val="20"/>
                            </w:rPr>
                          </m:ctrlPr>
                        </m:dPr>
                        <m:e>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N</m:t>
                              </m:r>
                            </m:e>
                            <m:sub>
                              <m:r>
                                <m:rPr>
                                  <m:nor/>
                                </m:rPr>
                                <w:rPr>
                                  <w:rFonts w:ascii="Times New Roman" w:eastAsia="Calibri" w:hAnsi="Times New Roman" w:cs="Times New Roman"/>
                                  <w:color w:val="FF0000"/>
                                  <w:szCs w:val="20"/>
                                </w:rPr>
                                <m:t>cells,0</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DL,</m:t>
                              </m:r>
                              <m:r>
                                <m:rPr>
                                  <m:sty m:val="p"/>
                                </m:rPr>
                                <w:rPr>
                                  <w:rFonts w:ascii="Cambria Math" w:eastAsia="Calibri" w:hAnsi="Cambria Math" w:cs="Times New Roman"/>
                                  <w:color w:val="FF0000"/>
                                  <w:sz w:val="21"/>
                                  <w:szCs w:val="21"/>
                                </w:rPr>
                                <m:t>(</m:t>
                              </m:r>
                              <m:sSub>
                                <m:sSubPr>
                                  <m:ctrlPr>
                                    <w:rPr>
                                      <w:rFonts w:ascii="Cambria Math" w:eastAsia="Calibri" w:hAnsi="Cambria Math" w:cs="Times New Roman"/>
                                      <w:iCs/>
                                      <w:color w:val="FF0000"/>
                                      <w:sz w:val="22"/>
                                      <w:lang w:eastAsia="zh-CN"/>
                                    </w:rPr>
                                  </m:ctrlPr>
                                </m:sSubPr>
                                <m:e>
                                  <m:r>
                                    <m:rPr>
                                      <m:sty m:val="p"/>
                                    </m:rPr>
                                    <w:rPr>
                                      <w:rFonts w:ascii="Cambria Math" w:eastAsia="Calibri" w:hAnsi="Cambria Math" w:cs="Times New Roman"/>
                                      <w:color w:val="FF0000"/>
                                      <w:sz w:val="22"/>
                                      <w:lang w:eastAsia="zh-CN"/>
                                    </w:rPr>
                                    <m:t>X</m:t>
                                  </m:r>
                                </m:e>
                                <m:sub>
                                  <m:r>
                                    <m:rPr>
                                      <m:sty m:val="p"/>
                                    </m:rPr>
                                    <w:rPr>
                                      <w:rFonts w:ascii="Cambria Math" w:eastAsia="Calibri" w:hAnsi="Cambria Math" w:cs="Times New Roman"/>
                                      <w:color w:val="FF0000"/>
                                      <w:sz w:val="22"/>
                                      <w:lang w:eastAsia="zh-CN"/>
                                    </w:rPr>
                                    <m:t>s</m:t>
                                  </m:r>
                                </m:sub>
                              </m:sSub>
                              <m:r>
                                <m:rPr>
                                  <m:sty m:val="p"/>
                                </m:rPr>
                                <w:rPr>
                                  <w:rFonts w:ascii="Cambria Math" w:eastAsia="Calibri" w:hAnsi="Cambria Math" w:cs="Times New Roman"/>
                                  <w:color w:val="FF0000"/>
                                  <w:sz w:val="22"/>
                                  <w:lang w:eastAsia="zh-CN"/>
                                </w:rPr>
                                <m:t>,y</m:t>
                              </m:r>
                              <m:r>
                                <m:rPr>
                                  <m:sty m:val="p"/>
                                </m:rPr>
                                <w:rPr>
                                  <w:rFonts w:ascii="Cambria Math" w:eastAsia="Calibri" w:hAnsi="Cambria Math" w:cs="Times New Roman"/>
                                  <w:color w:val="FF0000"/>
                                  <w:sz w:val="21"/>
                                  <w:szCs w:val="21"/>
                                </w:rPr>
                                <m:t>)</m:t>
                              </m:r>
                              <m:r>
                                <m:rPr>
                                  <m:nor/>
                                </m:rPr>
                                <w:rPr>
                                  <w:rFonts w:ascii="Calibri" w:eastAsia="Calibri" w:hAnsi="Calibri" w:cs="Times New Roman"/>
                                  <w:color w:val="FF0000"/>
                                  <w:sz w:val="22"/>
                                  <w:lang w:eastAsia="ko-KR"/>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r>
                            <w:rPr>
                              <w:rFonts w:ascii="Cambria Math" w:eastAsia="Calibri" w:hAnsi="Cambria Math" w:cs="Times New Roman"/>
                              <w:color w:val="FF0000"/>
                              <w:szCs w:val="20"/>
                            </w:rPr>
                            <m:t>+γ∙</m:t>
                          </m:r>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N</m:t>
                              </m:r>
                            </m:e>
                            <m:sub>
                              <m:r>
                                <m:rPr>
                                  <m:nor/>
                                </m:rPr>
                                <w:rPr>
                                  <w:rFonts w:ascii="Times New Roman" w:eastAsia="Calibri" w:hAnsi="Times New Roman" w:cs="Times New Roman"/>
                                  <w:color w:val="FF0000"/>
                                  <w:szCs w:val="20"/>
                                </w:rPr>
                                <m:t>cells,1</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DL,</m:t>
                              </m:r>
                              <m:r>
                                <m:rPr>
                                  <m:sty m:val="p"/>
                                </m:rPr>
                                <w:rPr>
                                  <w:rFonts w:ascii="Cambria Math" w:eastAsia="Calibri" w:hAnsi="Cambria Math" w:cs="Times New Roman"/>
                                  <w:color w:val="FF0000"/>
                                  <w:sz w:val="21"/>
                                  <w:szCs w:val="21"/>
                                </w:rPr>
                                <m:t>(</m:t>
                              </m:r>
                              <m:sSub>
                                <m:sSubPr>
                                  <m:ctrlPr>
                                    <w:rPr>
                                      <w:rFonts w:ascii="Cambria Math" w:eastAsia="Calibri" w:hAnsi="Cambria Math" w:cs="Times New Roman"/>
                                      <w:iCs/>
                                      <w:color w:val="FF0000"/>
                                      <w:sz w:val="22"/>
                                      <w:lang w:eastAsia="zh-CN"/>
                                    </w:rPr>
                                  </m:ctrlPr>
                                </m:sSubPr>
                                <m:e>
                                  <m:r>
                                    <m:rPr>
                                      <m:sty m:val="p"/>
                                    </m:rPr>
                                    <w:rPr>
                                      <w:rFonts w:ascii="Cambria Math" w:eastAsia="Calibri" w:hAnsi="Cambria Math" w:cs="Times New Roman"/>
                                      <w:color w:val="FF0000"/>
                                      <w:sz w:val="22"/>
                                      <w:lang w:eastAsia="zh-CN"/>
                                    </w:rPr>
                                    <m:t>X</m:t>
                                  </m:r>
                                </m:e>
                                <m:sub>
                                  <m:r>
                                    <m:rPr>
                                      <m:sty m:val="p"/>
                                    </m:rPr>
                                    <w:rPr>
                                      <w:rFonts w:ascii="Cambria Math" w:eastAsia="Calibri" w:hAnsi="Cambria Math" w:cs="Times New Roman"/>
                                      <w:color w:val="FF0000"/>
                                      <w:sz w:val="22"/>
                                      <w:lang w:eastAsia="zh-CN"/>
                                    </w:rPr>
                                    <m:t>s</m:t>
                                  </m:r>
                                </m:sub>
                              </m:sSub>
                              <m:r>
                                <m:rPr>
                                  <m:sty m:val="p"/>
                                </m:rPr>
                                <w:rPr>
                                  <w:rFonts w:ascii="Cambria Math" w:eastAsia="Calibri" w:hAnsi="Cambria Math" w:cs="Times New Roman"/>
                                  <w:color w:val="FF0000"/>
                                  <w:sz w:val="22"/>
                                  <w:lang w:eastAsia="zh-CN"/>
                                </w:rPr>
                                <m:t>,y</m:t>
                              </m:r>
                              <m:r>
                                <m:rPr>
                                  <m:sty m:val="p"/>
                                </m:rPr>
                                <w:rPr>
                                  <w:rFonts w:ascii="Cambria Math" w:eastAsia="Calibri" w:hAnsi="Cambria Math" w:cs="Times New Roman"/>
                                  <w:color w:val="FF0000"/>
                                  <w:sz w:val="21"/>
                                  <w:szCs w:val="21"/>
                                </w:rPr>
                                <m:t>)</m:t>
                              </m:r>
                              <m:r>
                                <m:rPr>
                                  <m:nor/>
                                </m:rPr>
                                <w:rPr>
                                  <w:rFonts w:ascii="Calibri" w:eastAsia="Calibri" w:hAnsi="Calibri" w:cs="Times New Roman"/>
                                  <w:color w:val="FF0000"/>
                                  <w:sz w:val="22"/>
                                  <w:lang w:eastAsia="ko-KR"/>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e>
                      </m:d>
                    </m:e>
                  </m:nary>
                </m:num>
                <m:den>
                  <m:nary>
                    <m:naryPr>
                      <m:chr m:val="∑"/>
                      <m:ctrlPr>
                        <w:rPr>
                          <w:rFonts w:ascii="Cambria Math" w:eastAsia="Calibri" w:hAnsi="Cambria Math" w:cs="Times New Roman"/>
                          <w:color w:val="FF0000"/>
                          <w:szCs w:val="20"/>
                        </w:rPr>
                      </m:ctrlPr>
                    </m:naryPr>
                    <m:sub>
                      <m:r>
                        <w:rPr>
                          <w:rFonts w:ascii="Cambria Math" w:eastAsia="Calibri" w:hAnsi="Times New Roman" w:cs="Times New Roman"/>
                          <w:color w:val="FF0000"/>
                          <w:szCs w:val="20"/>
                        </w:rPr>
                        <m:t>j</m:t>
                      </m:r>
                      <m:r>
                        <m:rPr>
                          <m:sty m:val="p"/>
                        </m:rPr>
                        <w:rPr>
                          <w:rFonts w:ascii="Cambria Math" w:eastAsia="Calibri" w:hAnsi="Times New Roman" w:cs="Times New Roman"/>
                          <w:color w:val="FF0000"/>
                          <w:szCs w:val="20"/>
                        </w:rPr>
                        <m:t>=0</m:t>
                      </m:r>
                    </m:sub>
                    <m:sup>
                      <m:r>
                        <m:rPr>
                          <m:sty m:val="p"/>
                        </m:rPr>
                        <w:rPr>
                          <w:rFonts w:ascii="Cambria Math" w:eastAsia="Calibri" w:hAnsi="Times New Roman" w:cs="Times New Roman"/>
                          <w:color w:val="FF0000"/>
                          <w:szCs w:val="20"/>
                        </w:rPr>
                        <m:t>6</m:t>
                      </m:r>
                    </m:sup>
                    <m:e>
                      <m:d>
                        <m:dPr>
                          <m:ctrlPr>
                            <w:rPr>
                              <w:rFonts w:ascii="Cambria Math" w:eastAsia="Calibri" w:hAnsi="Cambria Math" w:cs="Times New Roman"/>
                              <w:color w:val="FF0000"/>
                              <w:szCs w:val="20"/>
                            </w:rPr>
                          </m:ctrlPr>
                        </m:dPr>
                        <m:e>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cells,0</m:t>
                              </m:r>
                            </m:sub>
                            <m:sup>
                              <m:r>
                                <m:rPr>
                                  <m:nor/>
                                </m:rPr>
                                <w:rPr>
                                  <w:rFonts w:ascii="Times New Roman" w:eastAsia="Calibri" w:hAnsi="Times New Roman" w:cs="Times New Roman"/>
                                  <w:color w:val="FF0000"/>
                                  <w:szCs w:val="20"/>
                                </w:rPr>
                                <m:t>DL,</m:t>
                              </m:r>
                              <m:r>
                                <w:rPr>
                                  <w:rFonts w:ascii="Cambria Math" w:eastAsia="Calibri" w:hAnsi="Times New Roman" w:cs="Times New Roman"/>
                                  <w:color w:val="FF0000"/>
                                  <w:szCs w:val="20"/>
                                </w:rPr>
                                <m:t>j</m:t>
                              </m:r>
                            </m:sup>
                          </m:sSubSup>
                          <m:r>
                            <m:rPr>
                              <m:sty m:val="p"/>
                            </m:rPr>
                            <w:rPr>
                              <w:rFonts w:ascii="Cambria Math" w:eastAsia="Calibri" w:hAnsi="Cambria Math" w:cs="Times New Roman"/>
                              <w:color w:val="FF0000"/>
                              <w:szCs w:val="20"/>
                            </w:rPr>
                            <m:t>+</m:t>
                          </m:r>
                          <m:r>
                            <w:rPr>
                              <w:rFonts w:ascii="Cambria Math" w:eastAsia="Calibri" w:hAnsi="Cambria Math" w:cs="Times New Roman"/>
                              <w:color w:val="FF0000"/>
                              <w:szCs w:val="20"/>
                            </w:rPr>
                            <m:t>γ</m:t>
                          </m:r>
                          <m:r>
                            <m:rPr>
                              <m:sty m:val="p"/>
                            </m:rPr>
                            <w:rPr>
                              <w:rFonts w:ascii="Cambria Math" w:eastAsia="Calibri" w:hAnsi="Cambria Math" w:cs="Times New Roman"/>
                              <w:color w:val="FF0000"/>
                              <w:szCs w:val="20"/>
                            </w:rPr>
                            <m:t>∙</m:t>
                          </m:r>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cells,1</m:t>
                              </m:r>
                            </m:sub>
                            <m:sup>
                              <m:r>
                                <m:rPr>
                                  <m:nor/>
                                </m:rPr>
                                <w:rPr>
                                  <w:rFonts w:ascii="Times New Roman" w:eastAsia="Calibri" w:hAnsi="Times New Roman" w:cs="Times New Roman"/>
                                  <w:color w:val="FF0000"/>
                                  <w:szCs w:val="20"/>
                                </w:rPr>
                                <m:t>DL,</m:t>
                              </m:r>
                              <m:r>
                                <w:rPr>
                                  <w:rFonts w:ascii="Cambria Math" w:eastAsia="Calibri" w:hAnsi="Times New Roman" w:cs="Times New Roman"/>
                                  <w:color w:val="FF0000"/>
                                  <w:szCs w:val="20"/>
                                </w:rPr>
                                <m:t>j</m:t>
                              </m:r>
                            </m:sup>
                          </m:sSubSup>
                        </m:e>
                      </m:d>
                    </m:e>
                  </m:nary>
                </m:den>
              </m:f>
            </m:e>
          </m:d>
        </m:oMath>
      </m:oMathPara>
    </w:p>
    <w:p w14:paraId="65DA4ED1" w14:textId="78F5678C" w:rsidR="00F919A7" w:rsidRPr="00DF0BF9" w:rsidRDefault="00F919A7" w:rsidP="00F919A7">
      <w:pPr>
        <w:overflowPunct w:val="0"/>
        <w:autoSpaceDE w:val="0"/>
        <w:autoSpaceDN w:val="0"/>
        <w:adjustRightInd w:val="0"/>
        <w:spacing w:after="180" w:line="240" w:lineRule="auto"/>
        <w:jc w:val="left"/>
        <w:textAlignment w:val="baseline"/>
        <w:rPr>
          <w:rFonts w:ascii="Times New Roman" w:eastAsia="Calibri" w:hAnsi="Times New Roman" w:cs="Times New Roman"/>
          <w:color w:val="FF0000"/>
          <w:szCs w:val="20"/>
        </w:rPr>
      </w:pPr>
      <w:r w:rsidRPr="00DF0BF9">
        <w:rPr>
          <w:rFonts w:ascii="Times New Roman" w:eastAsia="Calibri" w:hAnsi="Times New Roman" w:cs="Times New Roman"/>
          <w:color w:val="FF0000"/>
          <w:szCs w:val="20"/>
        </w:rPr>
        <w:t>non-overlapped CCEs</w:t>
      </w:r>
      <w:r w:rsidR="00347E6F" w:rsidRPr="00DF0BF9">
        <w:rPr>
          <w:rFonts w:ascii="Times New Roman" w:eastAsia="Calibri" w:hAnsi="Times New Roman" w:cs="Times New Roman"/>
          <w:color w:val="FF0000"/>
          <w:szCs w:val="20"/>
        </w:rPr>
        <w:t xml:space="preserve"> </w:t>
      </w:r>
      <w:r w:rsidR="00F462DC" w:rsidRPr="00DF0BF9">
        <w:rPr>
          <w:rFonts w:ascii="Times New Roman" w:eastAsia="SimSun" w:hAnsi="Times New Roman" w:cs="Times New Roman"/>
          <w:color w:val="FF0000"/>
          <w:szCs w:val="20"/>
        </w:rPr>
        <w:t xml:space="preserve">per a group of </w:t>
      </w:r>
      <m:oMath>
        <m:sSub>
          <m:sSubPr>
            <m:ctrlPr>
              <w:rPr>
                <w:rFonts w:ascii="Cambria Math" w:eastAsia="SimSun" w:hAnsi="Cambria Math" w:cs="Times New Roman"/>
                <w:i/>
                <w:color w:val="FF0000"/>
                <w:szCs w:val="20"/>
                <w:lang w:eastAsia="zh-CN"/>
              </w:rPr>
            </m:ctrlPr>
          </m:sSubPr>
          <m:e>
            <m:r>
              <w:rPr>
                <w:rFonts w:ascii="Cambria Math" w:eastAsia="SimSun" w:hAnsi="Cambria Math" w:cs="Times New Roman"/>
                <w:color w:val="FF0000"/>
                <w:szCs w:val="20"/>
                <w:lang w:eastAsia="zh-CN"/>
              </w:rPr>
              <m:t>X</m:t>
            </m:r>
          </m:e>
          <m:sub>
            <m:r>
              <w:rPr>
                <w:rFonts w:ascii="Cambria Math" w:eastAsia="SimSun" w:hAnsi="Cambria Math" w:cs="Times New Roman"/>
                <w:color w:val="FF0000"/>
                <w:szCs w:val="20"/>
                <w:lang w:eastAsia="zh-CN"/>
              </w:rPr>
              <m:t>s</m:t>
            </m:r>
          </m:sub>
        </m:sSub>
      </m:oMath>
      <w:r w:rsidR="00F462DC" w:rsidRPr="00DF0BF9">
        <w:rPr>
          <w:rFonts w:ascii="Times New Roman" w:eastAsia="SimSun" w:hAnsi="Times New Roman" w:cs="Times New Roman"/>
          <w:color w:val="FF0000"/>
          <w:szCs w:val="20"/>
          <w:lang w:eastAsia="zh-CN"/>
        </w:rPr>
        <w:t xml:space="preserve"> </w:t>
      </w:r>
      <w:r w:rsidR="00F462DC" w:rsidRPr="00DF0BF9">
        <w:rPr>
          <w:rFonts w:ascii="Times New Roman" w:eastAsia="SimSun" w:hAnsi="Times New Roman" w:cs="Times New Roman"/>
          <w:color w:val="FF0000"/>
          <w:szCs w:val="20"/>
        </w:rPr>
        <w:t xml:space="preserve">slots </w:t>
      </w:r>
      <w:r w:rsidR="00347E6F" w:rsidRPr="00DF0BF9">
        <w:rPr>
          <w:rFonts w:ascii="Times New Roman" w:eastAsia="SimSun" w:hAnsi="Times New Roman" w:cs="Times New Roman"/>
          <w:color w:val="FF0000"/>
          <w:szCs w:val="20"/>
        </w:rPr>
        <w:t>on the active DL BWP(s) of</w:t>
      </w:r>
      <w:r w:rsidR="00347E6F" w:rsidRPr="00DF0BF9">
        <w:rPr>
          <w:rFonts w:ascii="Times New Roman" w:eastAsia="SimSun" w:hAnsi="Times New Roman" w:cs="Times New Roman"/>
          <w:color w:val="FF0000"/>
          <w:szCs w:val="20"/>
          <w:lang w:val="en-GB"/>
        </w:rPr>
        <w:t xml:space="preserve"> scheduling cell</w:t>
      </w:r>
      <w:r w:rsidR="00347E6F" w:rsidRPr="00DF0BF9">
        <w:rPr>
          <w:rFonts w:ascii="Times New Roman" w:eastAsia="SimSun" w:hAnsi="Times New Roman" w:cs="Times New Roman"/>
          <w:color w:val="FF0000"/>
          <w:szCs w:val="20"/>
        </w:rPr>
        <w:t xml:space="preserve">(s) from the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cells,0</m:t>
            </m:r>
          </m:sub>
          <m:sup>
            <m:r>
              <m:rPr>
                <m:nor/>
              </m:rPr>
              <w:rPr>
                <w:rFonts w:ascii="Times New Roman" w:eastAsia="Calibri" w:hAnsi="Times New Roman" w:cs="Times New Roman"/>
                <w:color w:val="FF0000"/>
                <w:szCs w:val="20"/>
              </w:rPr>
              <m:t>DL,</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r>
          <m:rPr>
            <m:sty m:val="p"/>
          </m:rPr>
          <w:rPr>
            <w:rFonts w:ascii="Cambria Math" w:eastAsia="Calibri" w:hAnsi="Cambria Math" w:cs="Times New Roman"/>
            <w:color w:val="FF0000"/>
            <w:szCs w:val="20"/>
          </w:rPr>
          <m:t>+</m:t>
        </m:r>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cells,1</m:t>
            </m:r>
          </m:sub>
          <m:sup>
            <m:r>
              <m:rPr>
                <m:nor/>
              </m:rPr>
              <w:rPr>
                <w:rFonts w:ascii="Times New Roman" w:eastAsia="Calibri" w:hAnsi="Times New Roman" w:cs="Times New Roman"/>
                <w:color w:val="FF0000"/>
                <w:szCs w:val="20"/>
              </w:rPr>
              <m:t>DL,</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oMath>
      <w:r w:rsidR="00347E6F" w:rsidRPr="00DF0BF9">
        <w:rPr>
          <w:rFonts w:ascii="Times New Roman" w:eastAsia="SimSun" w:hAnsi="Times New Roman" w:cs="Times New Roman"/>
          <w:color w:val="FF0000"/>
          <w:szCs w:val="20"/>
          <w:lang w:val="en-GB"/>
        </w:rPr>
        <w:t xml:space="preserve"> downlink cells</w:t>
      </w:r>
      <w:r w:rsidR="00806968" w:rsidRPr="00DF0BF9">
        <w:rPr>
          <w:rFonts w:ascii="Times New Roman" w:eastAsia="SimSun" w:hAnsi="Times New Roman" w:cs="Times New Roman"/>
          <w:color w:val="FF0000"/>
          <w:szCs w:val="20"/>
          <w:lang w:val="en-GB"/>
        </w:rPr>
        <w:t xml:space="preserve"> </w:t>
      </w:r>
      <w:r w:rsidR="00806968" w:rsidRPr="00DF0BF9">
        <w:rPr>
          <w:rFonts w:ascii="Times New Roman" w:eastAsia="SimSun" w:hAnsi="Times New Roman" w:cs="Times New Roman"/>
          <w:color w:val="FF0000"/>
          <w:szCs w:val="20"/>
          <w:lang w:eastAsia="zh-CN"/>
        </w:rPr>
        <w:t xml:space="preserve">with the same </w:t>
      </w:r>
      <m:oMath>
        <m:sSub>
          <m:sSubPr>
            <m:ctrlPr>
              <w:rPr>
                <w:rFonts w:ascii="Cambria Math" w:eastAsia="SimSun" w:hAnsi="Cambria Math" w:cs="Times New Roman"/>
                <w:i/>
                <w:color w:val="FF0000"/>
                <w:szCs w:val="20"/>
                <w:lang w:eastAsia="zh-CN"/>
              </w:rPr>
            </m:ctrlPr>
          </m:sSubPr>
          <m:e>
            <m:r>
              <w:rPr>
                <w:rFonts w:ascii="Cambria Math" w:eastAsia="SimSun" w:hAnsi="Cambria Math" w:cs="Times New Roman"/>
                <w:color w:val="FF0000"/>
                <w:szCs w:val="20"/>
                <w:lang w:eastAsia="zh-CN"/>
              </w:rPr>
              <m:t>X</m:t>
            </m:r>
          </m:e>
          <m:sub>
            <m:r>
              <w:rPr>
                <w:rFonts w:ascii="Cambria Math" w:eastAsia="SimSun" w:hAnsi="Cambria Math" w:cs="Times New Roman"/>
                <w:color w:val="FF0000"/>
                <w:szCs w:val="20"/>
                <w:lang w:eastAsia="zh-CN"/>
              </w:rPr>
              <m:t>s</m:t>
            </m:r>
          </m:sub>
        </m:sSub>
      </m:oMath>
      <w:r w:rsidRPr="00DF0BF9">
        <w:rPr>
          <w:rFonts w:ascii="Times New Roman" w:eastAsia="Calibri" w:hAnsi="Times New Roman" w:cs="Times New Roman"/>
          <w:color w:val="FF0000"/>
          <w:szCs w:val="20"/>
        </w:rPr>
        <w:t>.</w:t>
      </w:r>
    </w:p>
    <w:p w14:paraId="030EA74F" w14:textId="77777777" w:rsidR="00F919A7" w:rsidRPr="00DF0BF9" w:rsidRDefault="00F919A7" w:rsidP="00F919A7">
      <w:pPr>
        <w:spacing w:after="180" w:line="240" w:lineRule="auto"/>
        <w:jc w:val="left"/>
        <w:rPr>
          <w:rFonts w:ascii="Times New Roman" w:eastAsia="SimSun" w:hAnsi="Times New Roman" w:cs="Times New Roman"/>
          <w:color w:val="FF0000"/>
          <w:szCs w:val="20"/>
        </w:rPr>
      </w:pPr>
      <w:r w:rsidRPr="00DF0BF9">
        <w:rPr>
          <w:rFonts w:ascii="Times New Roman" w:eastAsia="SimSun" w:hAnsi="Times New Roman" w:cs="Times New Roman"/>
          <w:color w:val="FF0000"/>
          <w:szCs w:val="20"/>
        </w:rPr>
        <w:t xml:space="preserve">For each scheduled cell from the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cells,0</m:t>
            </m:r>
          </m:sub>
          <m:sup>
            <m:r>
              <m:rPr>
                <m:nor/>
              </m:rPr>
              <w:rPr>
                <w:rFonts w:ascii="Times New Roman" w:eastAsia="Calibri" w:hAnsi="Times New Roman" w:cs="Times New Roman"/>
                <w:color w:val="FF0000"/>
                <w:szCs w:val="20"/>
              </w:rPr>
              <m:t>DL,</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oMath>
      <w:r w:rsidRPr="00DF0BF9">
        <w:rPr>
          <w:rFonts w:ascii="Times New Roman" w:eastAsia="SimSun" w:hAnsi="Times New Roman" w:cs="Times New Roman"/>
          <w:color w:val="FF0000"/>
          <w:szCs w:val="20"/>
          <w:lang w:val="en-GB"/>
        </w:rPr>
        <w:t xml:space="preserve"> downlink cells</w:t>
      </w:r>
      <w:r w:rsidRPr="00DF0BF9">
        <w:rPr>
          <w:rFonts w:ascii="Times New Roman" w:eastAsia="SimSun" w:hAnsi="Times New Roman" w:cs="Times New Roman"/>
          <w:color w:val="FF0000"/>
          <w:szCs w:val="20"/>
        </w:rPr>
        <w:t xml:space="preserve">, the UE is not required to monitor on the active DL BWP </w:t>
      </w:r>
      <w:r w:rsidRPr="00DF0BF9">
        <w:rPr>
          <w:rFonts w:ascii="Times New Roman" w:eastAsia="SimSun" w:hAnsi="Times New Roman" w:cs="Times New Roman"/>
          <w:color w:val="FF0000"/>
          <w:szCs w:val="20"/>
          <w:lang w:val="en-GB" w:eastAsia="ko-KR"/>
        </w:rPr>
        <w:t xml:space="preserve">with </w:t>
      </w:r>
      <w:r w:rsidRPr="00DF0BF9">
        <w:rPr>
          <w:rFonts w:ascii="Times New Roman" w:eastAsia="SimSun" w:hAnsi="Times New Roman" w:cs="Times New Roman"/>
          <w:color w:val="FF0000"/>
          <w:szCs w:val="20"/>
          <w:lang w:val="en-GB"/>
        </w:rPr>
        <w:t xml:space="preserve">SCS configuration </w:t>
      </w:r>
      <m:oMath>
        <m:r>
          <w:rPr>
            <w:rFonts w:ascii="Cambria Math" w:eastAsia="SimSun" w:hAnsi="Cambria Math" w:cs="Times New Roman"/>
            <w:color w:val="FF0000"/>
            <w:szCs w:val="20"/>
            <w:lang w:val="en-GB" w:eastAsia="zh-CN"/>
          </w:rPr>
          <m:t>μ</m:t>
        </m:r>
      </m:oMath>
      <w:r w:rsidRPr="00DF0BF9">
        <w:rPr>
          <w:rFonts w:ascii="Times New Roman" w:eastAsia="SimSun" w:hAnsi="Times New Roman" w:cs="Times New Roman"/>
          <w:color w:val="FF0000"/>
          <w:szCs w:val="20"/>
          <w:lang w:val="en-GB"/>
        </w:rPr>
        <w:t xml:space="preserve"> </w:t>
      </w:r>
      <w:r w:rsidRPr="00DF0BF9">
        <w:rPr>
          <w:rFonts w:ascii="Times New Roman" w:eastAsia="SimSun" w:hAnsi="Times New Roman" w:cs="Times New Roman"/>
          <w:color w:val="FF0000"/>
          <w:szCs w:val="20"/>
        </w:rPr>
        <w:t xml:space="preserve">of the scheduling cell more than </w:t>
      </w:r>
      <m:oMath>
        <m:func>
          <m:funcPr>
            <m:ctrlPr>
              <w:rPr>
                <w:rFonts w:ascii="Cambria Math" w:eastAsia="SimSun" w:hAnsi="Cambria Math" w:cs="Times New Roman"/>
                <w:i/>
                <w:color w:val="FF0000"/>
                <w:szCs w:val="20"/>
                <w:lang w:val="en-GB"/>
              </w:rPr>
            </m:ctrlPr>
          </m:funcPr>
          <m:fName>
            <m:r>
              <w:rPr>
                <w:rFonts w:ascii="Cambria Math" w:eastAsia="SimSun" w:hAnsi="Cambria Math" w:cs="Times New Roman"/>
                <w:color w:val="FF0000"/>
                <w:szCs w:val="20"/>
                <w:lang w:val="en-GB"/>
              </w:rPr>
              <m:t>min</m:t>
            </m:r>
          </m:fName>
          <m:e>
            <m:d>
              <m:dPr>
                <m:ctrlPr>
                  <w:rPr>
                    <w:rFonts w:ascii="Cambria Math" w:eastAsia="SimSun" w:hAnsi="Cambria Math" w:cs="Times New Roman"/>
                    <w:i/>
                    <w:color w:val="FF0000"/>
                    <w:szCs w:val="20"/>
                    <w:lang w:val="en-GB"/>
                  </w:rPr>
                </m:ctrlPr>
              </m:dPr>
              <m:e>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M</m:t>
                    </m:r>
                  </m:e>
                  <m:sub>
                    <m:r>
                      <m:rPr>
                        <m:nor/>
                      </m:rPr>
                      <w:rPr>
                        <w:rFonts w:ascii="Times New Roman" w:eastAsia="Calibri" w:hAnsi="Times New Roman" w:cs="Times New Roman"/>
                        <w:color w:val="FF0000"/>
                        <w:szCs w:val="20"/>
                      </w:rPr>
                      <m:t>PDCCH</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max,</m:t>
                    </m:r>
                    <m:r>
                      <m:rPr>
                        <m:sty m:val="p"/>
                      </m:rPr>
                      <w:rPr>
                        <w:rFonts w:ascii="Cambria Math" w:eastAsia="Calibri" w:hAnsi="Cambria Math" w:cs="Times New Roman"/>
                        <w:color w:val="FF0000"/>
                        <w:szCs w:val="20"/>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X</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lang w:eastAsia="zh-CN"/>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Y</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r>
                  <w:rPr>
                    <w:rFonts w:ascii="Cambria Math" w:eastAsia="Calibri" w:hAnsi="Cambria Math" w:cs="Times New Roman"/>
                    <w:color w:val="FF0000"/>
                    <w:szCs w:val="20"/>
                  </w:rPr>
                  <m:t>,</m:t>
                </m:r>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M</m:t>
                    </m:r>
                  </m:e>
                  <m:sub>
                    <m:r>
                      <m:rPr>
                        <m:nor/>
                      </m:rPr>
                      <w:rPr>
                        <w:rFonts w:ascii="Times New Roman" w:eastAsia="Calibri" w:hAnsi="Times New Roman" w:cs="Times New Roman"/>
                        <w:color w:val="FF0000"/>
                        <w:szCs w:val="20"/>
                      </w:rPr>
                      <m:t>PDCCH</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total,</m:t>
                    </m:r>
                    <m:r>
                      <m:rPr>
                        <m:sty m:val="p"/>
                      </m:rPr>
                      <w:rPr>
                        <w:rFonts w:ascii="Cambria Math" w:eastAsia="Calibri" w:hAnsi="Cambria Math" w:cs="Times New Roman"/>
                        <w:color w:val="FF0000"/>
                        <w:szCs w:val="20"/>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X</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lang w:eastAsia="zh-CN"/>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Y</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e>
            </m:d>
          </m:e>
        </m:func>
      </m:oMath>
      <w:r w:rsidRPr="00DF0BF9">
        <w:rPr>
          <w:rFonts w:ascii="Times New Roman" w:eastAsia="SimSun" w:hAnsi="Times New Roman" w:cs="Times New Roman"/>
          <w:color w:val="FF0000"/>
          <w:szCs w:val="20"/>
        </w:rPr>
        <w:t xml:space="preserve"> </w:t>
      </w:r>
      <w:r w:rsidRPr="00DF0BF9">
        <w:rPr>
          <w:rFonts w:ascii="Times New Roman" w:eastAsia="SimSun" w:hAnsi="Times New Roman" w:cs="Times New Roman"/>
          <w:color w:val="FF0000"/>
          <w:szCs w:val="20"/>
          <w:lang w:val="en-GB"/>
        </w:rPr>
        <w:t>PDCCH candidates or more than</w:t>
      </w:r>
      <w:r w:rsidRPr="00DF0BF9">
        <w:rPr>
          <w:rFonts w:ascii="Times New Roman" w:eastAsia="SimSun" w:hAnsi="Times New Roman" w:cs="Times New Roman"/>
          <w:color w:val="FF0000"/>
          <w:szCs w:val="20"/>
        </w:rPr>
        <w:t xml:space="preserve"> </w:t>
      </w:r>
      <m:oMath>
        <m:func>
          <m:funcPr>
            <m:ctrlPr>
              <w:rPr>
                <w:rFonts w:ascii="Cambria Math" w:eastAsia="SimSun" w:hAnsi="Cambria Math" w:cs="Times New Roman"/>
                <w:i/>
                <w:color w:val="FF0000"/>
                <w:szCs w:val="20"/>
                <w:lang w:val="en-GB"/>
              </w:rPr>
            </m:ctrlPr>
          </m:funcPr>
          <m:fName>
            <m:r>
              <w:rPr>
                <w:rFonts w:ascii="Cambria Math" w:eastAsia="SimSun" w:hAnsi="Cambria Math" w:cs="Times New Roman"/>
                <w:color w:val="FF0000"/>
                <w:szCs w:val="20"/>
                <w:lang w:val="en-GB"/>
              </w:rPr>
              <m:t>min</m:t>
            </m:r>
          </m:fName>
          <m:e>
            <m:d>
              <m:dPr>
                <m:ctrlPr>
                  <w:rPr>
                    <w:rFonts w:ascii="Cambria Math" w:eastAsia="SimSun" w:hAnsi="Cambria Math" w:cs="Times New Roman"/>
                    <w:i/>
                    <w:color w:val="FF0000"/>
                    <w:szCs w:val="20"/>
                    <w:lang w:val="en-GB"/>
                  </w:rPr>
                </m:ctrlPr>
              </m:dPr>
              <m:e>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C</m:t>
                    </m:r>
                  </m:e>
                  <m:sub>
                    <m:r>
                      <m:rPr>
                        <m:nor/>
                      </m:rPr>
                      <w:rPr>
                        <w:rFonts w:ascii="Times New Roman" w:eastAsia="Calibri" w:hAnsi="Times New Roman" w:cs="Times New Roman"/>
                        <w:color w:val="FF0000"/>
                        <w:szCs w:val="20"/>
                      </w:rPr>
                      <m:t>PDCCH</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max,</m:t>
                    </m:r>
                    <m:r>
                      <m:rPr>
                        <m:sty m:val="p"/>
                      </m:rPr>
                      <w:rPr>
                        <w:rFonts w:ascii="Cambria Math" w:eastAsia="Calibri" w:hAnsi="Cambria Math" w:cs="Times New Roman"/>
                        <w:color w:val="FF0000"/>
                        <w:szCs w:val="20"/>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X</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lang w:eastAsia="zh-CN"/>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Y</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r>
                  <w:rPr>
                    <w:rFonts w:ascii="Cambria Math" w:eastAsia="Calibri" w:hAnsi="Cambria Math" w:cs="Times New Roman"/>
                    <w:color w:val="FF0000"/>
                    <w:szCs w:val="20"/>
                  </w:rPr>
                  <m:t>,</m:t>
                </m:r>
                <m:sSubSup>
                  <m:sSubSupPr>
                    <m:ctrlPr>
                      <w:rPr>
                        <w:rFonts w:ascii="Cambria Math" w:eastAsia="Calibri" w:hAnsi="Cambria Math" w:cs="Times New Roman"/>
                        <w:i/>
                        <w:color w:val="FF0000"/>
                        <w:szCs w:val="20"/>
                      </w:rPr>
                    </m:ctrlPr>
                  </m:sSubSupPr>
                  <m:e>
                    <m:r>
                      <w:rPr>
                        <w:rFonts w:ascii="Cambria Math" w:eastAsia="Calibri" w:hAnsi="Cambria Math" w:cs="Times New Roman"/>
                        <w:color w:val="FF0000"/>
                        <w:szCs w:val="20"/>
                      </w:rPr>
                      <m:t>C</m:t>
                    </m:r>
                  </m:e>
                  <m:sub>
                    <m:r>
                      <m:rPr>
                        <m:nor/>
                      </m:rPr>
                      <w:rPr>
                        <w:rFonts w:ascii="Times New Roman" w:eastAsia="Calibri" w:hAnsi="Times New Roman" w:cs="Times New Roman"/>
                        <w:color w:val="FF0000"/>
                        <w:szCs w:val="20"/>
                      </w:rPr>
                      <m:t>PDCCH</m:t>
                    </m:r>
                    <m:ctrlPr>
                      <w:rPr>
                        <w:rFonts w:ascii="Cambria Math" w:eastAsia="Calibri" w:hAnsi="Cambria Math" w:cs="Times New Roman"/>
                        <w:color w:val="FF0000"/>
                        <w:szCs w:val="20"/>
                      </w:rPr>
                    </m:ctrlPr>
                  </m:sub>
                  <m:sup>
                    <m:r>
                      <m:rPr>
                        <m:nor/>
                      </m:rPr>
                      <w:rPr>
                        <w:rFonts w:ascii="Times New Roman" w:eastAsia="Calibri" w:hAnsi="Times New Roman" w:cs="Times New Roman"/>
                        <w:color w:val="FF0000"/>
                        <w:szCs w:val="20"/>
                      </w:rPr>
                      <m:t>total,</m:t>
                    </m:r>
                    <m:r>
                      <m:rPr>
                        <m:sty m:val="p"/>
                      </m:rPr>
                      <w:rPr>
                        <w:rFonts w:ascii="Cambria Math" w:eastAsia="Calibri" w:hAnsi="Cambria Math" w:cs="Times New Roman"/>
                        <w:color w:val="FF0000"/>
                        <w:szCs w:val="20"/>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X</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lang w:eastAsia="zh-CN"/>
                      </w:rPr>
                      <m:t>,</m:t>
                    </m:r>
                    <m:sSub>
                      <m:sSubPr>
                        <m:ctrlPr>
                          <w:rPr>
                            <w:rFonts w:ascii="Cambria Math" w:eastAsia="Calibri" w:hAnsi="Cambria Math" w:cs="Times New Roman"/>
                            <w:iCs/>
                            <w:color w:val="FF0000"/>
                            <w:szCs w:val="20"/>
                            <w:lang w:eastAsia="zh-CN"/>
                          </w:rPr>
                        </m:ctrlPr>
                      </m:sSubPr>
                      <m:e>
                        <m:r>
                          <m:rPr>
                            <m:sty m:val="p"/>
                          </m:rPr>
                          <w:rPr>
                            <w:rFonts w:ascii="Cambria Math" w:eastAsia="Calibri" w:hAnsi="Cambria Math" w:cs="Times New Roman"/>
                            <w:color w:val="FF0000"/>
                            <w:szCs w:val="20"/>
                            <w:lang w:eastAsia="zh-CN"/>
                          </w:rPr>
                          <m:t>Y</m:t>
                        </m:r>
                      </m:e>
                      <m:sub>
                        <m:r>
                          <m:rPr>
                            <m:sty m:val="p"/>
                          </m:rPr>
                          <w:rPr>
                            <w:rFonts w:ascii="Cambria Math" w:eastAsia="Calibri" w:hAnsi="Cambria Math" w:cs="Times New Roman"/>
                            <w:color w:val="FF0000"/>
                            <w:szCs w:val="20"/>
                            <w:lang w:eastAsia="zh-CN"/>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Cambria Math" w:cs="Times New Roman"/>
                        <w:color w:val="FF0000"/>
                        <w:szCs w:val="20"/>
                      </w:rPr>
                      <m:t>μ</m:t>
                    </m:r>
                    <m:ctrlPr>
                      <w:rPr>
                        <w:rFonts w:ascii="Cambria Math" w:eastAsia="Calibri" w:hAnsi="Cambria Math" w:cs="Times New Roman"/>
                        <w:color w:val="FF0000"/>
                        <w:szCs w:val="20"/>
                      </w:rPr>
                    </m:ctrlPr>
                  </m:sup>
                </m:sSubSup>
              </m:e>
            </m:d>
          </m:e>
        </m:func>
      </m:oMath>
      <w:r w:rsidRPr="00DF0BF9">
        <w:rPr>
          <w:rFonts w:ascii="Times New Roman" w:eastAsia="SimSun" w:hAnsi="Times New Roman" w:cs="Times New Roman"/>
          <w:color w:val="FF0000"/>
          <w:szCs w:val="20"/>
        </w:rPr>
        <w:t xml:space="preserve"> </w:t>
      </w:r>
      <w:r w:rsidRPr="00DF0BF9">
        <w:rPr>
          <w:rFonts w:ascii="Times New Roman" w:eastAsia="SimSun" w:hAnsi="Times New Roman" w:cs="Times New Roman"/>
          <w:color w:val="FF0000"/>
          <w:szCs w:val="20"/>
          <w:lang w:val="en-GB"/>
        </w:rPr>
        <w:t>non-overlapped CCEs per slot</w:t>
      </w:r>
      <w:r w:rsidRPr="00DF0BF9">
        <w:rPr>
          <w:rFonts w:ascii="Times New Roman" w:eastAsia="SimSun" w:hAnsi="Times New Roman" w:cs="Times New Roman"/>
          <w:color w:val="FF0000"/>
          <w:szCs w:val="20"/>
        </w:rPr>
        <w:t>.</w:t>
      </w:r>
    </w:p>
    <w:p w14:paraId="64352D15" w14:textId="77777777" w:rsidR="00F919A7" w:rsidRPr="00DF0BF9" w:rsidRDefault="00F919A7" w:rsidP="00F919A7">
      <w:pPr>
        <w:spacing w:after="180" w:line="240" w:lineRule="auto"/>
        <w:jc w:val="left"/>
        <w:rPr>
          <w:rFonts w:ascii="Times New Roman" w:eastAsia="SimSun" w:hAnsi="Times New Roman" w:cs="Times New Roman"/>
          <w:color w:val="FF0000"/>
          <w:szCs w:val="20"/>
        </w:rPr>
      </w:pPr>
      <w:r w:rsidRPr="00DF0BF9">
        <w:rPr>
          <w:rFonts w:ascii="Times New Roman" w:eastAsia="SimSun" w:hAnsi="Times New Roman" w:cs="Times New Roman"/>
          <w:color w:val="FF0000"/>
          <w:szCs w:val="20"/>
        </w:rPr>
        <w:t xml:space="preserve">For each scheduled cell from the </w:t>
      </w:r>
      <m:oMath>
        <m:sSubSup>
          <m:sSubSupPr>
            <m:ctrlPr>
              <w:rPr>
                <w:rFonts w:ascii="Cambria Math" w:eastAsia="Calibri" w:hAnsi="Cambria Math" w:cs="Times New Roman"/>
                <w:color w:val="FF0000"/>
                <w:szCs w:val="20"/>
              </w:rPr>
            </m:ctrlPr>
          </m:sSubSupPr>
          <m:e>
            <m:r>
              <w:rPr>
                <w:rFonts w:ascii="Cambria Math" w:eastAsia="Calibri" w:hAnsi="Times New Roman" w:cs="Times New Roman"/>
                <w:color w:val="FF0000"/>
                <w:szCs w:val="20"/>
              </w:rPr>
              <m:t>N</m:t>
            </m:r>
          </m:e>
          <m:sub>
            <m:r>
              <m:rPr>
                <m:nor/>
              </m:rPr>
              <w:rPr>
                <w:rFonts w:ascii="Times New Roman" w:eastAsia="Calibri" w:hAnsi="Times New Roman" w:cs="Times New Roman"/>
                <w:color w:val="FF0000"/>
                <w:szCs w:val="20"/>
              </w:rPr>
              <m:t>cells,1</m:t>
            </m:r>
          </m:sub>
          <m:sup>
            <m:r>
              <m:rPr>
                <m:nor/>
              </m:rPr>
              <w:rPr>
                <w:rFonts w:ascii="Times New Roman" w:eastAsia="Calibri" w:hAnsi="Times New Roman" w:cs="Times New Roman"/>
                <w:color w:val="FF0000"/>
                <w:szCs w:val="20"/>
              </w:rPr>
              <m:t>DL,</m:t>
            </m:r>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X</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sSub>
              <m:sSubPr>
                <m:ctrlPr>
                  <w:rPr>
                    <w:rFonts w:ascii="Cambria Math" w:eastAsia="Calibri" w:hAnsi="Cambria Math" w:cs="Times New Roman"/>
                    <w:color w:val="FF0000"/>
                    <w:szCs w:val="20"/>
                  </w:rPr>
                </m:ctrlPr>
              </m:sSubPr>
              <m:e>
                <m:r>
                  <m:rPr>
                    <m:sty m:val="p"/>
                  </m:rPr>
                  <w:rPr>
                    <w:rFonts w:ascii="Cambria Math" w:eastAsia="Calibri" w:hAnsi="Cambria Math" w:cs="Times New Roman"/>
                    <w:color w:val="FF0000"/>
                    <w:szCs w:val="20"/>
                  </w:rPr>
                  <m:t>Y</m:t>
                </m:r>
              </m:e>
              <m:sub>
                <m:r>
                  <m:rPr>
                    <m:sty m:val="p"/>
                  </m:rPr>
                  <w:rPr>
                    <w:rFonts w:ascii="Cambria Math" w:eastAsia="Calibri" w:hAnsi="Cambria Math" w:cs="Times New Roman"/>
                    <w:color w:val="FF0000"/>
                    <w:szCs w:val="20"/>
                  </w:rPr>
                  <m:t>s</m:t>
                </m:r>
              </m:sub>
            </m:sSub>
            <m:r>
              <m:rPr>
                <m:sty m:val="p"/>
              </m:rPr>
              <w:rPr>
                <w:rFonts w:ascii="Cambria Math" w:eastAsia="Calibri" w:hAnsi="Cambria Math" w:cs="Times New Roman"/>
                <w:color w:val="FF0000"/>
                <w:szCs w:val="20"/>
              </w:rPr>
              <m:t>)</m:t>
            </m:r>
            <m:r>
              <m:rPr>
                <m:nor/>
              </m:rPr>
              <w:rPr>
                <w:rFonts w:ascii="Times New Roman" w:eastAsia="Calibri" w:hAnsi="Times New Roman" w:cs="Times New Roman"/>
                <w:color w:val="FF0000"/>
                <w:szCs w:val="20"/>
              </w:rPr>
              <m:t>,</m:t>
            </m:r>
            <m:r>
              <w:rPr>
                <w:rFonts w:ascii="Cambria Math" w:eastAsia="Calibri" w:hAnsi="Times New Roman" w:cs="Times New Roman"/>
                <w:color w:val="FF0000"/>
                <w:szCs w:val="20"/>
              </w:rPr>
              <m:t>μ</m:t>
            </m:r>
          </m:sup>
        </m:sSubSup>
      </m:oMath>
      <w:r w:rsidRPr="00DF0BF9">
        <w:rPr>
          <w:rFonts w:ascii="Times New Roman" w:eastAsia="SimSun" w:hAnsi="Times New Roman" w:cs="Times New Roman"/>
          <w:color w:val="FF0000"/>
          <w:szCs w:val="20"/>
          <w:lang w:val="en-GB"/>
        </w:rPr>
        <w:t xml:space="preserve"> downlink cells</w:t>
      </w:r>
      <w:r w:rsidRPr="00DF0BF9">
        <w:rPr>
          <w:rFonts w:ascii="Times New Roman" w:eastAsia="SimSun" w:hAnsi="Times New Roman" w:cs="Times New Roman"/>
          <w:color w:val="FF0000"/>
          <w:szCs w:val="20"/>
        </w:rPr>
        <w:t xml:space="preserve">, the UE is not required to monitor on the active DL BWP </w:t>
      </w:r>
      <w:r w:rsidRPr="00DF0BF9">
        <w:rPr>
          <w:rFonts w:ascii="Times New Roman" w:eastAsia="SimSun" w:hAnsi="Times New Roman" w:cs="Times New Roman"/>
          <w:color w:val="FF0000"/>
          <w:szCs w:val="20"/>
          <w:lang w:val="en-GB" w:eastAsia="ko-KR"/>
        </w:rPr>
        <w:t xml:space="preserve">with </w:t>
      </w:r>
      <w:r w:rsidRPr="00DF0BF9">
        <w:rPr>
          <w:rFonts w:ascii="Times New Roman" w:eastAsia="SimSun" w:hAnsi="Times New Roman" w:cs="Times New Roman"/>
          <w:color w:val="FF0000"/>
          <w:szCs w:val="20"/>
          <w:lang w:val="en-GB"/>
        </w:rPr>
        <w:t xml:space="preserve">SCS configuration </w:t>
      </w:r>
      <m:oMath>
        <m:r>
          <w:rPr>
            <w:rFonts w:ascii="Cambria Math" w:eastAsia="SimSun" w:hAnsi="Cambria Math" w:cs="Times New Roman"/>
            <w:color w:val="FF0000"/>
            <w:szCs w:val="20"/>
            <w:lang w:val="en-GB"/>
          </w:rPr>
          <m:t>μ</m:t>
        </m:r>
      </m:oMath>
      <w:r w:rsidRPr="00DF0BF9">
        <w:rPr>
          <w:rFonts w:ascii="Times New Roman" w:eastAsia="SimSun" w:hAnsi="Times New Roman" w:cs="Times New Roman"/>
          <w:color w:val="FF0000"/>
          <w:szCs w:val="20"/>
          <w:lang w:val="en-GB"/>
        </w:rPr>
        <w:t xml:space="preserve"> </w:t>
      </w:r>
      <w:r w:rsidRPr="00DF0BF9">
        <w:rPr>
          <w:rFonts w:ascii="Times New Roman" w:eastAsia="SimSun" w:hAnsi="Times New Roman" w:cs="Times New Roman"/>
          <w:color w:val="FF0000"/>
          <w:szCs w:val="20"/>
        </w:rPr>
        <w:t xml:space="preserve">of the scheduling cell </w:t>
      </w:r>
    </w:p>
    <w:p w14:paraId="670F5EFD" w14:textId="77777777" w:rsidR="00F919A7" w:rsidRPr="00DF0BF9" w:rsidRDefault="00F919A7" w:rsidP="00F919A7">
      <w:pPr>
        <w:numPr>
          <w:ilvl w:val="0"/>
          <w:numId w:val="46"/>
        </w:numPr>
        <w:overflowPunct w:val="0"/>
        <w:autoSpaceDE w:val="0"/>
        <w:autoSpaceDN w:val="0"/>
        <w:adjustRightInd w:val="0"/>
        <w:spacing w:after="180" w:line="240" w:lineRule="auto"/>
        <w:jc w:val="left"/>
        <w:textAlignment w:val="baseline"/>
        <w:rPr>
          <w:rFonts w:ascii="Times New Roman" w:eastAsia="Calibri" w:hAnsi="Times New Roman" w:cs="Times New Roman"/>
          <w:color w:val="FF0000"/>
          <w:szCs w:val="20"/>
        </w:rPr>
      </w:pPr>
      <w:r w:rsidRPr="00DF0BF9">
        <w:rPr>
          <w:rFonts w:ascii="Times New Roman" w:eastAsia="Calibri" w:hAnsi="Times New Roman" w:cs="Times New Roman"/>
          <w:color w:val="FF0000"/>
          <w:szCs w:val="20"/>
        </w:rPr>
        <w:t xml:space="preserve">more than </w:t>
      </w:r>
      <m:oMath>
        <m:func>
          <m:funcPr>
            <m:ctrlPr>
              <w:rPr>
                <w:rFonts w:ascii="Cambria Math" w:eastAsia="Calibri" w:hAnsi="Cambria Math" w:cs="Times New Roman"/>
                <w:color w:val="FF0000"/>
                <w:szCs w:val="20"/>
              </w:rPr>
            </m:ctrlPr>
          </m:funcPr>
          <m:fName>
            <m:r>
              <w:rPr>
                <w:rFonts w:ascii="Cambria Math" w:eastAsia="Calibri" w:hAnsi="Cambria Math" w:cs="Times New Roman"/>
                <w:color w:val="FF0000"/>
                <w:szCs w:val="20"/>
              </w:rPr>
              <m:t>min</m:t>
            </m:r>
          </m:fName>
          <m:e>
            <m:d>
              <m:dPr>
                <m:ctrlPr>
                  <w:rPr>
                    <w:rFonts w:ascii="Cambria Math" w:eastAsia="Calibri" w:hAnsi="Cambria Math" w:cs="Times New Roman"/>
                    <w:color w:val="FF0000"/>
                    <w:szCs w:val="20"/>
                  </w:rPr>
                </m:ctrlPr>
              </m:dPr>
              <m:e>
                <m:sSubSup>
                  <m:sSubSupPr>
                    <m:ctrlPr>
                      <w:rPr>
                        <w:rFonts w:ascii="Cambria Math" w:eastAsia="SimSun" w:hAnsi="Cambria Math" w:cs="Times New Roman"/>
                        <w:i/>
                        <w:color w:val="FF0000"/>
                        <w:szCs w:val="20"/>
                      </w:rPr>
                    </m:ctrlPr>
                  </m:sSubSupPr>
                  <m:e>
                    <m:r>
                      <w:rPr>
                        <w:rFonts w:ascii="Cambria Math" w:eastAsia="SimSun" w:hAnsi="Cambria Math" w:cs="Times New Roman"/>
                        <w:color w:val="FF0000"/>
                        <w:szCs w:val="20"/>
                      </w:rPr>
                      <m:t>γ∙M</m:t>
                    </m:r>
                  </m:e>
                  <m:sub>
                    <m:r>
                      <m:rPr>
                        <m:nor/>
                      </m:rPr>
                      <w:rPr>
                        <w:rFonts w:ascii="Times New Roman" w:eastAsia="SimSun" w:hAnsi="Times New Roman" w:cs="Times New Roman"/>
                        <w:color w:val="FF0000"/>
                        <w:szCs w:val="20"/>
                      </w:rPr>
                      <m:t>PDCCH</m:t>
                    </m:r>
                    <m:ctrlPr>
                      <w:rPr>
                        <w:rFonts w:ascii="Cambria Math" w:eastAsia="SimSun" w:hAnsi="Cambria Math" w:cs="Times New Roman"/>
                        <w:color w:val="FF0000"/>
                        <w:szCs w:val="20"/>
                      </w:rPr>
                    </m:ctrlPr>
                  </m:sub>
                  <m:sup>
                    <m:r>
                      <m:rPr>
                        <m:nor/>
                      </m:rPr>
                      <w:rPr>
                        <w:rFonts w:ascii="Times New Roman" w:eastAsia="SimSun" w:hAnsi="Times New Roman" w:cs="Times New Roman"/>
                        <w:color w:val="FF0000"/>
                        <w:szCs w:val="20"/>
                      </w:rPr>
                      <m:t>max,</m:t>
                    </m:r>
                    <m:r>
                      <m:rPr>
                        <m:sty m:val="p"/>
                      </m:rPr>
                      <w:rPr>
                        <w:rFonts w:ascii="Cambria Math" w:eastAsia="SimSun" w:hAnsi="Cambria Math" w:cs="Times New Roman"/>
                        <w:color w:val="FF0000"/>
                        <w:szCs w:val="20"/>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rPr>
                      <m:t>)</m:t>
                    </m:r>
                    <m:r>
                      <m:rPr>
                        <m:nor/>
                      </m:rPr>
                      <w:rPr>
                        <w:rFonts w:ascii="Times New Roman" w:eastAsia="SimSun" w:hAnsi="Times New Roman" w:cs="Times New Roman"/>
                        <w:color w:val="FF0000"/>
                        <w:szCs w:val="20"/>
                      </w:rPr>
                      <m:t>,</m:t>
                    </m:r>
                    <m:r>
                      <w:rPr>
                        <w:rFonts w:ascii="Cambria Math" w:eastAsia="SimSun" w:hAnsi="Cambria Math" w:cs="Times New Roman"/>
                        <w:color w:val="FF0000"/>
                        <w:szCs w:val="20"/>
                      </w:rPr>
                      <m:t>μ</m:t>
                    </m:r>
                    <m:ctrlPr>
                      <w:rPr>
                        <w:rFonts w:ascii="Cambria Math" w:eastAsia="SimSun" w:hAnsi="Cambria Math" w:cs="Times New Roman"/>
                        <w:color w:val="FF0000"/>
                        <w:szCs w:val="20"/>
                      </w:rPr>
                    </m:ctrlPr>
                  </m:sup>
                </m:sSubSup>
                <m:r>
                  <w:rPr>
                    <w:rFonts w:ascii="Cambria Math" w:eastAsia="SimSun" w:hAnsi="Cambria Math" w:cs="Times New Roman"/>
                    <w:color w:val="FF0000"/>
                    <w:szCs w:val="20"/>
                  </w:rPr>
                  <m:t>,</m:t>
                </m:r>
                <m:sSubSup>
                  <m:sSubSupPr>
                    <m:ctrlPr>
                      <w:rPr>
                        <w:rFonts w:ascii="Cambria Math" w:eastAsia="SimSun" w:hAnsi="Cambria Math" w:cs="Times New Roman"/>
                        <w:i/>
                        <w:color w:val="FF0000"/>
                        <w:szCs w:val="20"/>
                      </w:rPr>
                    </m:ctrlPr>
                  </m:sSubSupPr>
                  <m:e>
                    <m:r>
                      <w:rPr>
                        <w:rFonts w:ascii="Cambria Math" w:eastAsia="SimSun" w:hAnsi="Cambria Math" w:cs="Times New Roman"/>
                        <w:color w:val="FF0000"/>
                        <w:szCs w:val="20"/>
                      </w:rPr>
                      <m:t>M</m:t>
                    </m:r>
                  </m:e>
                  <m:sub>
                    <m:r>
                      <m:rPr>
                        <m:nor/>
                      </m:rPr>
                      <w:rPr>
                        <w:rFonts w:ascii="Times New Roman" w:eastAsia="SimSun" w:hAnsi="Times New Roman" w:cs="Times New Roman"/>
                        <w:color w:val="FF0000"/>
                        <w:szCs w:val="20"/>
                      </w:rPr>
                      <m:t>PDCCH</m:t>
                    </m:r>
                    <m:ctrlPr>
                      <w:rPr>
                        <w:rFonts w:ascii="Cambria Math" w:eastAsia="SimSun" w:hAnsi="Cambria Math" w:cs="Times New Roman"/>
                        <w:color w:val="FF0000"/>
                        <w:szCs w:val="20"/>
                      </w:rPr>
                    </m:ctrlPr>
                  </m:sub>
                  <m:sup>
                    <m:r>
                      <m:rPr>
                        <m:nor/>
                      </m:rPr>
                      <w:rPr>
                        <w:rFonts w:ascii="Times New Roman" w:eastAsia="SimSun" w:hAnsi="Times New Roman" w:cs="Times New Roman"/>
                        <w:color w:val="FF0000"/>
                        <w:szCs w:val="20"/>
                      </w:rPr>
                      <m:t>total,</m:t>
                    </m:r>
                    <m:r>
                      <m:rPr>
                        <m:sty m:val="p"/>
                      </m:rPr>
                      <w:rPr>
                        <w:rFonts w:ascii="Cambria Math" w:eastAsia="SimSun" w:hAnsi="Cambria Math" w:cs="Times New Roman"/>
                        <w:color w:val="FF0000"/>
                        <w:szCs w:val="20"/>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rPr>
                      <m:t>)</m:t>
                    </m:r>
                    <m:r>
                      <m:rPr>
                        <m:nor/>
                      </m:rPr>
                      <w:rPr>
                        <w:rFonts w:ascii="Times New Roman" w:eastAsia="SimSun" w:hAnsi="Times New Roman" w:cs="Times New Roman"/>
                        <w:color w:val="FF0000"/>
                        <w:szCs w:val="20"/>
                      </w:rPr>
                      <m:t>,</m:t>
                    </m:r>
                    <m:r>
                      <w:rPr>
                        <w:rFonts w:ascii="Cambria Math" w:eastAsia="SimSun" w:hAnsi="Cambria Math" w:cs="Times New Roman"/>
                        <w:color w:val="FF0000"/>
                        <w:szCs w:val="20"/>
                      </w:rPr>
                      <m:t>μ</m:t>
                    </m:r>
                    <m:ctrlPr>
                      <w:rPr>
                        <w:rFonts w:ascii="Cambria Math" w:eastAsia="SimSun" w:hAnsi="Cambria Math" w:cs="Times New Roman"/>
                        <w:color w:val="FF0000"/>
                        <w:szCs w:val="20"/>
                      </w:rPr>
                    </m:ctrlPr>
                  </m:sup>
                </m:sSubSup>
              </m:e>
            </m:d>
          </m:e>
        </m:func>
      </m:oMath>
      <w:r w:rsidRPr="00DF0BF9">
        <w:rPr>
          <w:rFonts w:ascii="Times New Roman" w:eastAsia="Calibri" w:hAnsi="Times New Roman" w:cs="Times New Roman"/>
          <w:color w:val="FF0000"/>
          <w:szCs w:val="20"/>
        </w:rPr>
        <w:t xml:space="preserve"> PDCCH candidates or more than </w:t>
      </w:r>
      <m:oMath>
        <m:func>
          <m:funcPr>
            <m:ctrlPr>
              <w:rPr>
                <w:rFonts w:ascii="Cambria Math" w:eastAsia="Calibri" w:hAnsi="Cambria Math" w:cs="Times New Roman"/>
                <w:color w:val="FF0000"/>
                <w:szCs w:val="20"/>
              </w:rPr>
            </m:ctrlPr>
          </m:funcPr>
          <m:fName>
            <m:r>
              <w:rPr>
                <w:rFonts w:ascii="Cambria Math" w:eastAsia="Calibri" w:hAnsi="Cambria Math" w:cs="Times New Roman"/>
                <w:color w:val="FF0000"/>
                <w:szCs w:val="20"/>
              </w:rPr>
              <m:t>min</m:t>
            </m:r>
          </m:fName>
          <m:e>
            <m:d>
              <m:dPr>
                <m:ctrlPr>
                  <w:rPr>
                    <w:rFonts w:ascii="Cambria Math" w:eastAsia="Calibri" w:hAnsi="Cambria Math" w:cs="Times New Roman"/>
                    <w:color w:val="FF0000"/>
                    <w:szCs w:val="20"/>
                  </w:rPr>
                </m:ctrlPr>
              </m:dPr>
              <m:e>
                <m:sSubSup>
                  <m:sSubSupPr>
                    <m:ctrlPr>
                      <w:rPr>
                        <w:rFonts w:ascii="Cambria Math" w:eastAsia="SimSun" w:hAnsi="Cambria Math" w:cs="Times New Roman"/>
                        <w:i/>
                        <w:color w:val="FF0000"/>
                        <w:szCs w:val="20"/>
                      </w:rPr>
                    </m:ctrlPr>
                  </m:sSubSupPr>
                  <m:e>
                    <m:r>
                      <w:rPr>
                        <w:rFonts w:ascii="Cambria Math" w:eastAsia="SimSun" w:hAnsi="Cambria Math" w:cs="Times New Roman"/>
                        <w:color w:val="FF0000"/>
                        <w:szCs w:val="20"/>
                      </w:rPr>
                      <m:t>γ∙C</m:t>
                    </m:r>
                  </m:e>
                  <m:sub>
                    <m:r>
                      <m:rPr>
                        <m:nor/>
                      </m:rPr>
                      <w:rPr>
                        <w:rFonts w:ascii="Times New Roman" w:eastAsia="SimSun" w:hAnsi="Times New Roman" w:cs="Times New Roman"/>
                        <w:color w:val="FF0000"/>
                        <w:szCs w:val="20"/>
                      </w:rPr>
                      <m:t>PDCCH</m:t>
                    </m:r>
                    <m:ctrlPr>
                      <w:rPr>
                        <w:rFonts w:ascii="Cambria Math" w:eastAsia="SimSun" w:hAnsi="Cambria Math" w:cs="Times New Roman"/>
                        <w:color w:val="FF0000"/>
                        <w:szCs w:val="20"/>
                      </w:rPr>
                    </m:ctrlPr>
                  </m:sub>
                  <m:sup>
                    <m:r>
                      <m:rPr>
                        <m:nor/>
                      </m:rPr>
                      <w:rPr>
                        <w:rFonts w:ascii="Times New Roman" w:eastAsia="SimSun" w:hAnsi="Times New Roman" w:cs="Times New Roman"/>
                        <w:color w:val="FF0000"/>
                        <w:szCs w:val="20"/>
                      </w:rPr>
                      <m:t>max,</m:t>
                    </m:r>
                    <m:r>
                      <m:rPr>
                        <m:sty m:val="p"/>
                      </m:rPr>
                      <w:rPr>
                        <w:rFonts w:ascii="Cambria Math" w:eastAsia="SimSun" w:hAnsi="Cambria Math" w:cs="Times New Roman"/>
                        <w:color w:val="FF0000"/>
                        <w:szCs w:val="20"/>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rPr>
                      <m:t>)</m:t>
                    </m:r>
                    <m:r>
                      <m:rPr>
                        <m:nor/>
                      </m:rPr>
                      <w:rPr>
                        <w:rFonts w:ascii="Times New Roman" w:eastAsia="SimSun" w:hAnsi="Times New Roman" w:cs="Times New Roman"/>
                        <w:color w:val="FF0000"/>
                        <w:szCs w:val="20"/>
                      </w:rPr>
                      <m:t>,</m:t>
                    </m:r>
                    <m:r>
                      <w:rPr>
                        <w:rFonts w:ascii="Cambria Math" w:eastAsia="SimSun" w:hAnsi="Cambria Math" w:cs="Times New Roman"/>
                        <w:color w:val="FF0000"/>
                        <w:szCs w:val="20"/>
                      </w:rPr>
                      <m:t>μ</m:t>
                    </m:r>
                    <m:ctrlPr>
                      <w:rPr>
                        <w:rFonts w:ascii="Cambria Math" w:eastAsia="SimSun" w:hAnsi="Cambria Math" w:cs="Times New Roman"/>
                        <w:color w:val="FF0000"/>
                        <w:szCs w:val="20"/>
                      </w:rPr>
                    </m:ctrlPr>
                  </m:sup>
                </m:sSubSup>
                <m:r>
                  <w:rPr>
                    <w:rFonts w:ascii="Cambria Math" w:eastAsia="SimSun" w:hAnsi="Cambria Math" w:cs="Times New Roman"/>
                    <w:color w:val="FF0000"/>
                    <w:szCs w:val="20"/>
                  </w:rPr>
                  <m:t>,</m:t>
                </m:r>
                <m:sSubSup>
                  <m:sSubSupPr>
                    <m:ctrlPr>
                      <w:rPr>
                        <w:rFonts w:ascii="Cambria Math" w:eastAsia="SimSun" w:hAnsi="Cambria Math" w:cs="Times New Roman"/>
                        <w:i/>
                        <w:color w:val="FF0000"/>
                        <w:szCs w:val="20"/>
                      </w:rPr>
                    </m:ctrlPr>
                  </m:sSubSupPr>
                  <m:e>
                    <m:r>
                      <w:rPr>
                        <w:rFonts w:ascii="Cambria Math" w:eastAsia="SimSun" w:hAnsi="Cambria Math" w:cs="Times New Roman"/>
                        <w:color w:val="FF0000"/>
                        <w:szCs w:val="20"/>
                      </w:rPr>
                      <m:t>C</m:t>
                    </m:r>
                  </m:e>
                  <m:sub>
                    <m:r>
                      <m:rPr>
                        <m:nor/>
                      </m:rPr>
                      <w:rPr>
                        <w:rFonts w:ascii="Times New Roman" w:eastAsia="SimSun" w:hAnsi="Times New Roman" w:cs="Times New Roman"/>
                        <w:color w:val="FF0000"/>
                        <w:szCs w:val="20"/>
                      </w:rPr>
                      <m:t>PDCCH</m:t>
                    </m:r>
                    <m:ctrlPr>
                      <w:rPr>
                        <w:rFonts w:ascii="Cambria Math" w:eastAsia="SimSun" w:hAnsi="Cambria Math" w:cs="Times New Roman"/>
                        <w:color w:val="FF0000"/>
                        <w:szCs w:val="20"/>
                      </w:rPr>
                    </m:ctrlPr>
                  </m:sub>
                  <m:sup>
                    <m:r>
                      <m:rPr>
                        <m:nor/>
                      </m:rPr>
                      <w:rPr>
                        <w:rFonts w:ascii="Times New Roman" w:eastAsia="SimSun" w:hAnsi="Times New Roman" w:cs="Times New Roman"/>
                        <w:color w:val="FF0000"/>
                        <w:szCs w:val="20"/>
                      </w:rPr>
                      <m:t>total,</m:t>
                    </m:r>
                    <m:r>
                      <m:rPr>
                        <m:sty m:val="p"/>
                      </m:rPr>
                      <w:rPr>
                        <w:rFonts w:ascii="Cambria Math" w:eastAsia="SimSun" w:hAnsi="Cambria Math" w:cs="Times New Roman"/>
                        <w:color w:val="FF0000"/>
                        <w:szCs w:val="20"/>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rPr>
                      <m:t>)</m:t>
                    </m:r>
                    <m:r>
                      <m:rPr>
                        <m:nor/>
                      </m:rPr>
                      <w:rPr>
                        <w:rFonts w:ascii="Times New Roman" w:eastAsia="SimSun" w:hAnsi="Times New Roman" w:cs="Times New Roman"/>
                        <w:color w:val="FF0000"/>
                        <w:szCs w:val="20"/>
                      </w:rPr>
                      <m:t>,</m:t>
                    </m:r>
                    <m:r>
                      <w:rPr>
                        <w:rFonts w:ascii="Cambria Math" w:eastAsia="SimSun" w:hAnsi="Cambria Math" w:cs="Times New Roman"/>
                        <w:color w:val="FF0000"/>
                        <w:szCs w:val="20"/>
                      </w:rPr>
                      <m:t>μ</m:t>
                    </m:r>
                    <m:ctrlPr>
                      <w:rPr>
                        <w:rFonts w:ascii="Cambria Math" w:eastAsia="SimSun" w:hAnsi="Cambria Math" w:cs="Times New Roman"/>
                        <w:color w:val="FF0000"/>
                        <w:szCs w:val="20"/>
                      </w:rPr>
                    </m:ctrlPr>
                  </m:sup>
                </m:sSubSup>
              </m:e>
            </m:d>
          </m:e>
        </m:func>
      </m:oMath>
      <w:r w:rsidRPr="00DF0BF9">
        <w:rPr>
          <w:rFonts w:ascii="Times New Roman" w:eastAsia="Calibri" w:hAnsi="Times New Roman" w:cs="Times New Roman"/>
          <w:color w:val="FF0000"/>
          <w:szCs w:val="20"/>
        </w:rPr>
        <w:t xml:space="preserve"> non-overlapped CCEs per slot</w:t>
      </w:r>
    </w:p>
    <w:p w14:paraId="53BBF104" w14:textId="77777777" w:rsidR="00F919A7" w:rsidRPr="00DF0BF9" w:rsidRDefault="00F919A7" w:rsidP="00F919A7">
      <w:pPr>
        <w:numPr>
          <w:ilvl w:val="0"/>
          <w:numId w:val="46"/>
        </w:numPr>
        <w:overflowPunct w:val="0"/>
        <w:autoSpaceDE w:val="0"/>
        <w:autoSpaceDN w:val="0"/>
        <w:adjustRightInd w:val="0"/>
        <w:spacing w:after="180" w:line="240" w:lineRule="auto"/>
        <w:jc w:val="left"/>
        <w:textAlignment w:val="baseline"/>
        <w:rPr>
          <w:rFonts w:ascii="Times New Roman" w:eastAsia="Calibri" w:hAnsi="Times New Roman" w:cs="Times New Roman"/>
          <w:color w:val="FF0000"/>
          <w:szCs w:val="20"/>
        </w:rPr>
      </w:pPr>
      <w:r w:rsidRPr="00DF0BF9">
        <w:rPr>
          <w:rFonts w:ascii="Times New Roman" w:eastAsia="Calibri" w:hAnsi="Times New Roman" w:cs="Times New Roman"/>
          <w:color w:val="FF0000"/>
          <w:szCs w:val="20"/>
        </w:rPr>
        <w:t xml:space="preserve">more than </w:t>
      </w:r>
      <m:oMath>
        <m:func>
          <m:funcPr>
            <m:ctrlPr>
              <w:rPr>
                <w:rFonts w:ascii="Cambria Math" w:eastAsia="Calibri" w:hAnsi="Cambria Math" w:cs="Times New Roman"/>
                <w:color w:val="FF0000"/>
                <w:szCs w:val="20"/>
              </w:rPr>
            </m:ctrlPr>
          </m:funcPr>
          <m:fName>
            <m:r>
              <w:rPr>
                <w:rFonts w:ascii="Cambria Math" w:eastAsia="Calibri" w:hAnsi="Cambria Math" w:cs="Times New Roman"/>
                <w:color w:val="FF0000"/>
                <w:szCs w:val="20"/>
              </w:rPr>
              <m:t>min</m:t>
            </m:r>
          </m:fName>
          <m:e>
            <m:d>
              <m:dPr>
                <m:ctrlPr>
                  <w:rPr>
                    <w:rFonts w:ascii="Cambria Math" w:eastAsia="Calibri" w:hAnsi="Cambria Math" w:cs="Times New Roman"/>
                    <w:color w:val="FF0000"/>
                    <w:szCs w:val="20"/>
                  </w:rPr>
                </m:ctrlPr>
              </m:dPr>
              <m:e>
                <m:sSubSup>
                  <m:sSubSupPr>
                    <m:ctrlPr>
                      <w:rPr>
                        <w:rFonts w:ascii="Cambria Math" w:eastAsia="SimSun" w:hAnsi="Cambria Math" w:cs="Times New Roman"/>
                        <w:i/>
                        <w:color w:val="FF0000"/>
                        <w:szCs w:val="20"/>
                      </w:rPr>
                    </m:ctrlPr>
                  </m:sSubSupPr>
                  <m:e>
                    <m:r>
                      <w:rPr>
                        <w:rFonts w:ascii="Cambria Math" w:eastAsia="SimSun" w:hAnsi="Cambria Math" w:cs="Times New Roman"/>
                        <w:color w:val="FF0000"/>
                        <w:szCs w:val="20"/>
                      </w:rPr>
                      <m:t>M</m:t>
                    </m:r>
                  </m:e>
                  <m:sub>
                    <m:r>
                      <m:rPr>
                        <m:nor/>
                      </m:rPr>
                      <w:rPr>
                        <w:rFonts w:ascii="Times New Roman" w:eastAsia="SimSun" w:hAnsi="Times New Roman" w:cs="Times New Roman"/>
                        <w:color w:val="FF0000"/>
                        <w:szCs w:val="20"/>
                      </w:rPr>
                      <m:t>PDCCH</m:t>
                    </m:r>
                    <m:ctrlPr>
                      <w:rPr>
                        <w:rFonts w:ascii="Cambria Math" w:eastAsia="SimSun" w:hAnsi="Cambria Math" w:cs="Times New Roman"/>
                        <w:color w:val="FF0000"/>
                        <w:szCs w:val="20"/>
                      </w:rPr>
                    </m:ctrlPr>
                  </m:sub>
                  <m:sup>
                    <m:r>
                      <m:rPr>
                        <m:nor/>
                      </m:rPr>
                      <w:rPr>
                        <w:rFonts w:ascii="Times New Roman" w:eastAsia="SimSun" w:hAnsi="Times New Roman" w:cs="Times New Roman"/>
                        <w:color w:val="FF0000"/>
                        <w:szCs w:val="20"/>
                      </w:rPr>
                      <m:t>max,</m:t>
                    </m:r>
                    <m:r>
                      <m:rPr>
                        <m:sty m:val="p"/>
                      </m:rPr>
                      <w:rPr>
                        <w:rFonts w:ascii="Cambria Math" w:eastAsia="SimSun" w:hAnsi="Cambria Math" w:cs="Times New Roman"/>
                        <w:color w:val="FF0000"/>
                        <w:szCs w:val="20"/>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rPr>
                      <m:t>)</m:t>
                    </m:r>
                    <m:r>
                      <m:rPr>
                        <m:nor/>
                      </m:rPr>
                      <w:rPr>
                        <w:rFonts w:ascii="Times New Roman" w:eastAsia="SimSun" w:hAnsi="Times New Roman" w:cs="Times New Roman"/>
                        <w:color w:val="FF0000"/>
                        <w:szCs w:val="20"/>
                      </w:rPr>
                      <m:t>,</m:t>
                    </m:r>
                    <m:r>
                      <w:rPr>
                        <w:rFonts w:ascii="Cambria Math" w:eastAsia="SimSun" w:hAnsi="Cambria Math" w:cs="Times New Roman"/>
                        <w:color w:val="FF0000"/>
                        <w:szCs w:val="20"/>
                      </w:rPr>
                      <m:t>μ</m:t>
                    </m:r>
                    <m:ctrlPr>
                      <w:rPr>
                        <w:rFonts w:ascii="Cambria Math" w:eastAsia="SimSun" w:hAnsi="Cambria Math" w:cs="Times New Roman"/>
                        <w:color w:val="FF0000"/>
                        <w:szCs w:val="20"/>
                      </w:rPr>
                    </m:ctrlPr>
                  </m:sup>
                </m:sSubSup>
                <m:r>
                  <w:rPr>
                    <w:rFonts w:ascii="Cambria Math" w:eastAsia="SimSun" w:hAnsi="Cambria Math" w:cs="Times New Roman"/>
                    <w:color w:val="FF0000"/>
                    <w:szCs w:val="20"/>
                  </w:rPr>
                  <m:t>,</m:t>
                </m:r>
                <m:sSubSup>
                  <m:sSubSupPr>
                    <m:ctrlPr>
                      <w:rPr>
                        <w:rFonts w:ascii="Cambria Math" w:eastAsia="SimSun" w:hAnsi="Cambria Math" w:cs="Times New Roman"/>
                        <w:i/>
                        <w:color w:val="FF0000"/>
                        <w:szCs w:val="20"/>
                      </w:rPr>
                    </m:ctrlPr>
                  </m:sSubSupPr>
                  <m:e>
                    <m:r>
                      <w:rPr>
                        <w:rFonts w:ascii="Cambria Math" w:eastAsia="SimSun" w:hAnsi="Cambria Math" w:cs="Times New Roman"/>
                        <w:color w:val="FF0000"/>
                        <w:szCs w:val="20"/>
                      </w:rPr>
                      <m:t>M</m:t>
                    </m:r>
                  </m:e>
                  <m:sub>
                    <m:r>
                      <m:rPr>
                        <m:nor/>
                      </m:rPr>
                      <w:rPr>
                        <w:rFonts w:ascii="Times New Roman" w:eastAsia="SimSun" w:hAnsi="Times New Roman" w:cs="Times New Roman"/>
                        <w:color w:val="FF0000"/>
                        <w:szCs w:val="20"/>
                      </w:rPr>
                      <m:t>PDCCH</m:t>
                    </m:r>
                    <m:ctrlPr>
                      <w:rPr>
                        <w:rFonts w:ascii="Cambria Math" w:eastAsia="SimSun" w:hAnsi="Cambria Math" w:cs="Times New Roman"/>
                        <w:color w:val="FF0000"/>
                        <w:szCs w:val="20"/>
                      </w:rPr>
                    </m:ctrlPr>
                  </m:sub>
                  <m:sup>
                    <m:r>
                      <m:rPr>
                        <m:nor/>
                      </m:rPr>
                      <w:rPr>
                        <w:rFonts w:ascii="Times New Roman" w:eastAsia="SimSun" w:hAnsi="Times New Roman" w:cs="Times New Roman"/>
                        <w:color w:val="FF0000"/>
                        <w:szCs w:val="20"/>
                      </w:rPr>
                      <m:t>total,</m:t>
                    </m:r>
                    <m:r>
                      <m:rPr>
                        <m:sty m:val="p"/>
                      </m:rPr>
                      <w:rPr>
                        <w:rFonts w:ascii="Cambria Math" w:eastAsia="SimSun" w:hAnsi="Cambria Math" w:cs="Times New Roman"/>
                        <w:color w:val="FF0000"/>
                        <w:szCs w:val="20"/>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rPr>
                      <m:t>)</m:t>
                    </m:r>
                    <m:r>
                      <m:rPr>
                        <m:nor/>
                      </m:rPr>
                      <w:rPr>
                        <w:rFonts w:ascii="Times New Roman" w:eastAsia="SimSun" w:hAnsi="Times New Roman" w:cs="Times New Roman"/>
                        <w:color w:val="FF0000"/>
                        <w:szCs w:val="20"/>
                      </w:rPr>
                      <m:t>,</m:t>
                    </m:r>
                    <m:r>
                      <w:rPr>
                        <w:rFonts w:ascii="Cambria Math" w:eastAsia="SimSun" w:hAnsi="Cambria Math" w:cs="Times New Roman"/>
                        <w:color w:val="FF0000"/>
                        <w:szCs w:val="20"/>
                      </w:rPr>
                      <m:t>μ</m:t>
                    </m:r>
                    <m:ctrlPr>
                      <w:rPr>
                        <w:rFonts w:ascii="Cambria Math" w:eastAsia="SimSun" w:hAnsi="Cambria Math" w:cs="Times New Roman"/>
                        <w:color w:val="FF0000"/>
                        <w:szCs w:val="20"/>
                      </w:rPr>
                    </m:ctrlPr>
                  </m:sup>
                </m:sSubSup>
              </m:e>
            </m:d>
          </m:e>
        </m:func>
      </m:oMath>
      <w:r w:rsidRPr="00DF0BF9">
        <w:rPr>
          <w:rFonts w:ascii="Times New Roman" w:eastAsia="Calibri" w:hAnsi="Times New Roman" w:cs="Times New Roman"/>
          <w:color w:val="FF0000"/>
          <w:szCs w:val="20"/>
        </w:rPr>
        <w:t xml:space="preserve"> PDCCH candidates or more than </w:t>
      </w:r>
      <m:oMath>
        <m:func>
          <m:funcPr>
            <m:ctrlPr>
              <w:rPr>
                <w:rFonts w:ascii="Cambria Math" w:eastAsia="Calibri" w:hAnsi="Cambria Math" w:cs="Times New Roman"/>
                <w:color w:val="FF0000"/>
                <w:szCs w:val="20"/>
              </w:rPr>
            </m:ctrlPr>
          </m:funcPr>
          <m:fName>
            <m:r>
              <w:rPr>
                <w:rFonts w:ascii="Cambria Math" w:eastAsia="Calibri" w:hAnsi="Cambria Math" w:cs="Times New Roman"/>
                <w:color w:val="FF0000"/>
                <w:szCs w:val="20"/>
              </w:rPr>
              <m:t>min</m:t>
            </m:r>
          </m:fName>
          <m:e>
            <m:d>
              <m:dPr>
                <m:ctrlPr>
                  <w:rPr>
                    <w:rFonts w:ascii="Cambria Math" w:eastAsia="Calibri" w:hAnsi="Cambria Math" w:cs="Times New Roman"/>
                    <w:color w:val="FF0000"/>
                    <w:szCs w:val="20"/>
                  </w:rPr>
                </m:ctrlPr>
              </m:dPr>
              <m:e>
                <m:sSubSup>
                  <m:sSubSupPr>
                    <m:ctrlPr>
                      <w:rPr>
                        <w:rFonts w:ascii="Cambria Math" w:eastAsia="SimSun" w:hAnsi="Cambria Math" w:cs="Times New Roman"/>
                        <w:i/>
                        <w:color w:val="FF0000"/>
                        <w:szCs w:val="20"/>
                      </w:rPr>
                    </m:ctrlPr>
                  </m:sSubSupPr>
                  <m:e>
                    <m:r>
                      <w:rPr>
                        <w:rFonts w:ascii="Cambria Math" w:eastAsia="SimSun" w:hAnsi="Cambria Math" w:cs="Times New Roman"/>
                        <w:color w:val="FF0000"/>
                        <w:szCs w:val="20"/>
                      </w:rPr>
                      <m:t>C</m:t>
                    </m:r>
                  </m:e>
                  <m:sub>
                    <m:r>
                      <m:rPr>
                        <m:nor/>
                      </m:rPr>
                      <w:rPr>
                        <w:rFonts w:ascii="Times New Roman" w:eastAsia="SimSun" w:hAnsi="Times New Roman" w:cs="Times New Roman"/>
                        <w:color w:val="FF0000"/>
                        <w:szCs w:val="20"/>
                      </w:rPr>
                      <m:t>PDCCH</m:t>
                    </m:r>
                    <m:ctrlPr>
                      <w:rPr>
                        <w:rFonts w:ascii="Cambria Math" w:eastAsia="SimSun" w:hAnsi="Cambria Math" w:cs="Times New Roman"/>
                        <w:color w:val="FF0000"/>
                        <w:szCs w:val="20"/>
                      </w:rPr>
                    </m:ctrlPr>
                  </m:sub>
                  <m:sup>
                    <m:r>
                      <m:rPr>
                        <m:nor/>
                      </m:rPr>
                      <w:rPr>
                        <w:rFonts w:ascii="Times New Roman" w:eastAsia="SimSun" w:hAnsi="Times New Roman" w:cs="Times New Roman"/>
                        <w:color w:val="FF0000"/>
                        <w:szCs w:val="20"/>
                      </w:rPr>
                      <m:t>max,</m:t>
                    </m:r>
                    <m:r>
                      <m:rPr>
                        <m:sty m:val="p"/>
                      </m:rPr>
                      <w:rPr>
                        <w:rFonts w:ascii="Cambria Math" w:eastAsia="SimSun" w:hAnsi="Cambria Math" w:cs="Times New Roman"/>
                        <w:color w:val="FF0000"/>
                        <w:szCs w:val="20"/>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rPr>
                      <m:t>)</m:t>
                    </m:r>
                    <m:r>
                      <m:rPr>
                        <m:nor/>
                      </m:rPr>
                      <w:rPr>
                        <w:rFonts w:ascii="Times New Roman" w:eastAsia="SimSun" w:hAnsi="Times New Roman" w:cs="Times New Roman"/>
                        <w:color w:val="FF0000"/>
                        <w:szCs w:val="20"/>
                      </w:rPr>
                      <m:t>,</m:t>
                    </m:r>
                    <m:r>
                      <w:rPr>
                        <w:rFonts w:ascii="Cambria Math" w:eastAsia="SimSun" w:hAnsi="Cambria Math" w:cs="Times New Roman"/>
                        <w:color w:val="FF0000"/>
                        <w:szCs w:val="20"/>
                      </w:rPr>
                      <m:t>μ</m:t>
                    </m:r>
                    <m:ctrlPr>
                      <w:rPr>
                        <w:rFonts w:ascii="Cambria Math" w:eastAsia="SimSun" w:hAnsi="Cambria Math" w:cs="Times New Roman"/>
                        <w:color w:val="FF0000"/>
                        <w:szCs w:val="20"/>
                      </w:rPr>
                    </m:ctrlPr>
                  </m:sup>
                </m:sSubSup>
                <m:r>
                  <w:rPr>
                    <w:rFonts w:ascii="Cambria Math" w:eastAsia="SimSun" w:hAnsi="Cambria Math" w:cs="Times New Roman"/>
                    <w:color w:val="FF0000"/>
                    <w:szCs w:val="20"/>
                  </w:rPr>
                  <m:t>,</m:t>
                </m:r>
                <m:sSubSup>
                  <m:sSubSupPr>
                    <m:ctrlPr>
                      <w:rPr>
                        <w:rFonts w:ascii="Cambria Math" w:eastAsia="SimSun" w:hAnsi="Cambria Math" w:cs="Times New Roman"/>
                        <w:i/>
                        <w:color w:val="FF0000"/>
                        <w:szCs w:val="20"/>
                      </w:rPr>
                    </m:ctrlPr>
                  </m:sSubSupPr>
                  <m:e>
                    <m:r>
                      <w:rPr>
                        <w:rFonts w:ascii="Cambria Math" w:eastAsia="SimSun" w:hAnsi="Cambria Math" w:cs="Times New Roman"/>
                        <w:color w:val="FF0000"/>
                        <w:szCs w:val="20"/>
                      </w:rPr>
                      <m:t>C</m:t>
                    </m:r>
                  </m:e>
                  <m:sub>
                    <m:r>
                      <m:rPr>
                        <m:nor/>
                      </m:rPr>
                      <w:rPr>
                        <w:rFonts w:ascii="Times New Roman" w:eastAsia="SimSun" w:hAnsi="Times New Roman" w:cs="Times New Roman"/>
                        <w:color w:val="FF0000"/>
                        <w:szCs w:val="20"/>
                      </w:rPr>
                      <m:t>PDCCH</m:t>
                    </m:r>
                    <m:ctrlPr>
                      <w:rPr>
                        <w:rFonts w:ascii="Cambria Math" w:eastAsia="SimSun" w:hAnsi="Cambria Math" w:cs="Times New Roman"/>
                        <w:color w:val="FF0000"/>
                        <w:szCs w:val="20"/>
                      </w:rPr>
                    </m:ctrlPr>
                  </m:sub>
                  <m:sup>
                    <m:r>
                      <m:rPr>
                        <m:nor/>
                      </m:rPr>
                      <w:rPr>
                        <w:rFonts w:ascii="Times New Roman" w:eastAsia="SimSun" w:hAnsi="Times New Roman" w:cs="Times New Roman"/>
                        <w:color w:val="FF0000"/>
                        <w:szCs w:val="20"/>
                      </w:rPr>
                      <m:t>total,</m:t>
                    </m:r>
                    <m:r>
                      <m:rPr>
                        <m:sty m:val="p"/>
                      </m:rPr>
                      <w:rPr>
                        <w:rFonts w:ascii="Cambria Math" w:eastAsia="SimSun" w:hAnsi="Cambria Math" w:cs="Times New Roman"/>
                        <w:color w:val="FF0000"/>
                        <w:szCs w:val="20"/>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X</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iCs/>
                            <w:color w:val="FF0000"/>
                            <w:szCs w:val="20"/>
                            <w:lang w:eastAsia="zh-CN"/>
                          </w:rPr>
                        </m:ctrlPr>
                      </m:sSubPr>
                      <m:e>
                        <m:r>
                          <m:rPr>
                            <m:sty m:val="p"/>
                          </m:rPr>
                          <w:rPr>
                            <w:rFonts w:ascii="Cambria Math" w:eastAsia="SimSun" w:hAnsi="Cambria Math" w:cs="Times New Roman"/>
                            <w:color w:val="FF0000"/>
                            <w:szCs w:val="20"/>
                            <w:lang w:eastAsia="zh-CN"/>
                          </w:rPr>
                          <m:t>Y</m:t>
                        </m:r>
                      </m:e>
                      <m:sub>
                        <m:r>
                          <m:rPr>
                            <m:sty m:val="p"/>
                          </m:rPr>
                          <w:rPr>
                            <w:rFonts w:ascii="Cambria Math" w:eastAsia="SimSun" w:hAnsi="Cambria Math" w:cs="Times New Roman"/>
                            <w:color w:val="FF0000"/>
                            <w:szCs w:val="20"/>
                            <w:lang w:eastAsia="zh-CN"/>
                          </w:rPr>
                          <m:t>s</m:t>
                        </m:r>
                      </m:sub>
                    </m:sSub>
                    <m:r>
                      <m:rPr>
                        <m:sty m:val="p"/>
                      </m:rPr>
                      <w:rPr>
                        <w:rFonts w:ascii="Cambria Math" w:eastAsia="SimSun" w:hAnsi="Cambria Math" w:cs="Times New Roman"/>
                        <w:color w:val="FF0000"/>
                        <w:szCs w:val="20"/>
                      </w:rPr>
                      <m:t>)</m:t>
                    </m:r>
                    <m:r>
                      <m:rPr>
                        <m:nor/>
                      </m:rPr>
                      <w:rPr>
                        <w:rFonts w:ascii="Times New Roman" w:eastAsia="SimSun" w:hAnsi="Times New Roman" w:cs="Times New Roman"/>
                        <w:color w:val="FF0000"/>
                        <w:szCs w:val="20"/>
                      </w:rPr>
                      <m:t>,</m:t>
                    </m:r>
                    <m:r>
                      <w:rPr>
                        <w:rFonts w:ascii="Cambria Math" w:eastAsia="SimSun" w:hAnsi="Cambria Math" w:cs="Times New Roman"/>
                        <w:color w:val="FF0000"/>
                        <w:szCs w:val="20"/>
                      </w:rPr>
                      <m:t>μ</m:t>
                    </m:r>
                    <m:ctrlPr>
                      <w:rPr>
                        <w:rFonts w:ascii="Cambria Math" w:eastAsia="SimSun" w:hAnsi="Cambria Math" w:cs="Times New Roman"/>
                        <w:color w:val="FF0000"/>
                        <w:szCs w:val="20"/>
                      </w:rPr>
                    </m:ctrlPr>
                  </m:sup>
                </m:sSubSup>
              </m:e>
            </m:d>
          </m:e>
        </m:func>
      </m:oMath>
      <w:r w:rsidRPr="00DF0BF9">
        <w:rPr>
          <w:rFonts w:ascii="Times New Roman" w:eastAsia="Calibri" w:hAnsi="Times New Roman" w:cs="Times New Roman"/>
          <w:color w:val="FF0000"/>
          <w:szCs w:val="20"/>
        </w:rPr>
        <w:t xml:space="preserve"> non-overlapped CCEs per slot for CORESETs with same </w:t>
      </w:r>
      <w:proofErr w:type="spellStart"/>
      <w:r w:rsidRPr="00DF0BF9">
        <w:rPr>
          <w:rFonts w:ascii="Times New Roman" w:eastAsia="Calibri" w:hAnsi="Times New Roman" w:cs="Times New Roman"/>
          <w:i/>
          <w:iCs/>
          <w:color w:val="FF0000"/>
          <w:szCs w:val="20"/>
        </w:rPr>
        <w:t>coresetPoolIndex</w:t>
      </w:r>
      <w:proofErr w:type="spellEnd"/>
      <w:r w:rsidRPr="00DF0BF9">
        <w:rPr>
          <w:rFonts w:ascii="Times New Roman" w:eastAsia="Calibri" w:hAnsi="Times New Roman" w:cs="Times New Roman"/>
          <w:color w:val="FF0000"/>
          <w:szCs w:val="20"/>
        </w:rPr>
        <w:t xml:space="preserve"> value</w:t>
      </w:r>
    </w:p>
    <w:p w14:paraId="70666E02" w14:textId="77777777" w:rsidR="002A3819" w:rsidRPr="009E197D" w:rsidRDefault="002A3819" w:rsidP="002A3819">
      <w:pPr>
        <w:spacing w:after="120"/>
        <w:jc w:val="center"/>
        <w:rPr>
          <w:szCs w:val="20"/>
          <w:lang w:eastAsia="zh-CN"/>
        </w:rPr>
      </w:pPr>
      <w:r w:rsidRPr="009E197D">
        <w:rPr>
          <w:szCs w:val="20"/>
          <w:lang w:eastAsia="zh-CN"/>
        </w:rPr>
        <w:t>*** Unchanged text omitted ***</w:t>
      </w:r>
    </w:p>
    <w:p w14:paraId="7EA57B8B" w14:textId="2429FD05" w:rsidR="00532DEC" w:rsidRDefault="002A3819" w:rsidP="0058028A">
      <w:pPr>
        <w:rPr>
          <w:lang w:val="en-GB" w:eastAsia="ja-JP"/>
        </w:rPr>
      </w:pPr>
      <w:r w:rsidRPr="00280F93">
        <w:rPr>
          <w:szCs w:val="20"/>
          <w:highlight w:val="yellow"/>
          <w:lang w:eastAsia="zh-CN"/>
        </w:rPr>
        <w:t>----------------------------------------------------------- End Text Proposal -----------------------------------------------------------</w:t>
      </w:r>
    </w:p>
    <w:p w14:paraId="30A0D485" w14:textId="4171D346" w:rsidR="009511FC" w:rsidRDefault="009511FC">
      <w:pPr>
        <w:pStyle w:val="Heading2"/>
      </w:pPr>
      <w:r>
        <w:lastRenderedPageBreak/>
        <w:t>2.6</w:t>
      </w:r>
      <w:r>
        <w:tab/>
        <w:t>Search Space Set Group Switching</w:t>
      </w:r>
    </w:p>
    <w:p w14:paraId="63A636AC" w14:textId="1CD3FCB6" w:rsidR="009511FC" w:rsidRDefault="009511FC" w:rsidP="009511FC">
      <w:pPr>
        <w:rPr>
          <w:lang w:val="en-GB" w:eastAsia="ja-JP"/>
        </w:rPr>
      </w:pPr>
      <w:r>
        <w:rPr>
          <w:lang w:val="en-GB" w:eastAsia="ja-JP"/>
        </w:rPr>
        <w:t>In the previous meeting the following conclusion was made (not spec impacting):</w:t>
      </w:r>
    </w:p>
    <w:p w14:paraId="130FBC5F" w14:textId="77777777" w:rsidR="009511FC" w:rsidRPr="009511FC" w:rsidRDefault="009511FC" w:rsidP="009511FC">
      <w:pPr>
        <w:spacing w:after="0" w:line="240" w:lineRule="auto"/>
        <w:ind w:left="567"/>
        <w:jc w:val="left"/>
        <w:rPr>
          <w:rFonts w:ascii="Times" w:eastAsia="Batang" w:hAnsi="Times" w:cs="Times New Roman"/>
          <w:b/>
          <w:szCs w:val="24"/>
          <w:u w:val="single"/>
          <w:lang w:eastAsia="x-none"/>
        </w:rPr>
      </w:pPr>
      <w:r w:rsidRPr="009511FC">
        <w:rPr>
          <w:rFonts w:ascii="Times" w:eastAsia="Batang" w:hAnsi="Times" w:cs="Times New Roman"/>
          <w:b/>
          <w:szCs w:val="24"/>
          <w:u w:val="single"/>
          <w:lang w:eastAsia="x-none"/>
        </w:rPr>
        <w:t>Conclusion</w:t>
      </w:r>
    </w:p>
    <w:p w14:paraId="5DBA42BB" w14:textId="77777777" w:rsidR="009511FC" w:rsidRPr="009511FC" w:rsidRDefault="009511FC" w:rsidP="009511FC">
      <w:pPr>
        <w:spacing w:after="0" w:line="240" w:lineRule="auto"/>
        <w:ind w:left="567"/>
        <w:jc w:val="left"/>
        <w:rPr>
          <w:rFonts w:ascii="Times" w:eastAsia="Batang" w:hAnsi="Times" w:cs="Times New Roman"/>
          <w:szCs w:val="24"/>
          <w:lang w:eastAsia="x-none"/>
        </w:rPr>
      </w:pPr>
      <w:r w:rsidRPr="009511FC">
        <w:rPr>
          <w:rFonts w:ascii="Times" w:eastAsia="Batang" w:hAnsi="Times" w:cs="Times New Roman"/>
          <w:szCs w:val="24"/>
          <w:lang w:eastAsia="x-none"/>
        </w:rPr>
        <w:t>The SSSG switching timer is in units of slots.</w:t>
      </w:r>
    </w:p>
    <w:p w14:paraId="0B929FF9" w14:textId="200941CB" w:rsidR="009511FC" w:rsidRDefault="009511FC" w:rsidP="009511FC">
      <w:pPr>
        <w:rPr>
          <w:lang w:val="en-GB" w:eastAsia="ja-JP"/>
        </w:rPr>
      </w:pPr>
    </w:p>
    <w:p w14:paraId="78E49749" w14:textId="47DF8E4B" w:rsidR="00511887" w:rsidRDefault="009511FC" w:rsidP="009511FC">
      <w:pPr>
        <w:rPr>
          <w:lang w:val="en-GB" w:eastAsia="ja-JP"/>
        </w:rPr>
      </w:pPr>
      <w:r>
        <w:rPr>
          <w:lang w:val="en-GB" w:eastAsia="ja-JP"/>
        </w:rPr>
        <w:t xml:space="preserve">It was also discussed </w:t>
      </w:r>
      <w:r w:rsidR="00AF7781">
        <w:rPr>
          <w:lang w:val="en-GB" w:eastAsia="ja-JP"/>
        </w:rPr>
        <w:t xml:space="preserve">(but not agreed) </w:t>
      </w:r>
      <w:r>
        <w:rPr>
          <w:lang w:val="en-GB" w:eastAsia="ja-JP"/>
        </w:rPr>
        <w:t>whether or not it is necessary that the search space set group (SSSG) switching should always occur at the boundary of a slot group</w:t>
      </w:r>
      <w:r w:rsidR="00A47D17">
        <w:rPr>
          <w:lang w:val="en-GB" w:eastAsia="ja-JP"/>
        </w:rPr>
        <w:t xml:space="preserve"> (2</w:t>
      </w:r>
      <w:r w:rsidR="00A47D17" w:rsidRPr="00A47D17">
        <w:rPr>
          <w:vertAlign w:val="superscript"/>
          <w:lang w:val="en-GB" w:eastAsia="ja-JP"/>
        </w:rPr>
        <w:t>nd</w:t>
      </w:r>
      <w:r w:rsidR="00A47D17">
        <w:rPr>
          <w:lang w:val="en-GB" w:eastAsia="ja-JP"/>
        </w:rPr>
        <w:t xml:space="preserve"> bullet of the below FL proposal</w:t>
      </w:r>
      <w:r w:rsidR="00AF7781">
        <w:rPr>
          <w:lang w:val="en-GB" w:eastAsia="ja-JP"/>
        </w:rPr>
        <w:t xml:space="preserve"> in </w:t>
      </w:r>
      <w:r w:rsidR="00AF7781">
        <w:rPr>
          <w:lang w:val="en-GB" w:eastAsia="ja-JP"/>
        </w:rPr>
        <w:fldChar w:fldCharType="begin"/>
      </w:r>
      <w:r w:rsidR="00AF7781">
        <w:rPr>
          <w:lang w:val="en-GB" w:eastAsia="ja-JP"/>
        </w:rPr>
        <w:instrText xml:space="preserve"> REF _Ref95489949 \r \h </w:instrText>
      </w:r>
      <w:r w:rsidR="00AF7781">
        <w:rPr>
          <w:lang w:val="en-GB" w:eastAsia="ja-JP"/>
        </w:rPr>
      </w:r>
      <w:r w:rsidR="00AF7781">
        <w:rPr>
          <w:lang w:val="en-GB" w:eastAsia="ja-JP"/>
        </w:rPr>
        <w:fldChar w:fldCharType="separate"/>
      </w:r>
      <w:r w:rsidR="00AF7781">
        <w:rPr>
          <w:lang w:val="en-GB" w:eastAsia="ja-JP"/>
        </w:rPr>
        <w:t>[2]</w:t>
      </w:r>
      <w:r w:rsidR="00AF7781">
        <w:rPr>
          <w:lang w:val="en-GB" w:eastAsia="ja-JP"/>
        </w:rPr>
        <w:fldChar w:fldCharType="end"/>
      </w:r>
      <w:r w:rsidR="00A47D17">
        <w:rPr>
          <w:lang w:val="en-GB" w:eastAsia="ja-JP"/>
        </w:rPr>
        <w:t>)</w:t>
      </w:r>
      <w:r w:rsidR="00511887">
        <w:rPr>
          <w:lang w:val="en-GB" w:eastAsia="ja-JP"/>
        </w:rPr>
        <w:t>:</w:t>
      </w:r>
    </w:p>
    <w:p w14:paraId="4B7F3F57" w14:textId="77777777" w:rsidR="00511887" w:rsidRPr="00511887" w:rsidRDefault="00511887" w:rsidP="00511887">
      <w:pPr>
        <w:autoSpaceDE w:val="0"/>
        <w:autoSpaceDN w:val="0"/>
        <w:adjustRightInd w:val="0"/>
        <w:snapToGrid w:val="0"/>
        <w:spacing w:after="120"/>
        <w:ind w:left="567"/>
        <w:jc w:val="left"/>
        <w:rPr>
          <w:rFonts w:ascii="Times New Roman" w:eastAsia="SimSun" w:hAnsi="Times New Roman" w:cs="Times New Roman"/>
          <w:sz w:val="22"/>
        </w:rPr>
      </w:pPr>
      <w:r w:rsidRPr="00511887">
        <w:rPr>
          <w:rFonts w:ascii="Times New Roman" w:eastAsia="SimSun" w:hAnsi="Times New Roman" w:cs="Times New Roman"/>
          <w:sz w:val="22"/>
          <w:highlight w:val="yellow"/>
        </w:rPr>
        <w:t>FL proposal 2.2.4.4</w:t>
      </w:r>
      <w:r w:rsidRPr="00511887">
        <w:rPr>
          <w:rFonts w:ascii="Times New Roman" w:eastAsia="SimSun" w:hAnsi="Times New Roman" w:cs="Times New Roman"/>
          <w:sz w:val="22"/>
        </w:rPr>
        <w:t>:</w:t>
      </w:r>
    </w:p>
    <w:p w14:paraId="6BADCD43" w14:textId="77777777" w:rsidR="00511887" w:rsidRPr="00511887" w:rsidRDefault="00511887" w:rsidP="00511887">
      <w:pPr>
        <w:autoSpaceDE w:val="0"/>
        <w:autoSpaceDN w:val="0"/>
        <w:adjustRightInd w:val="0"/>
        <w:snapToGrid w:val="0"/>
        <w:spacing w:after="120"/>
        <w:ind w:left="567"/>
        <w:jc w:val="left"/>
        <w:rPr>
          <w:rFonts w:ascii="Times New Roman" w:eastAsia="SimSun" w:hAnsi="Times New Roman" w:cs="Times New Roman"/>
          <w:sz w:val="22"/>
          <w:lang w:eastAsia="zh-CN"/>
        </w:rPr>
      </w:pPr>
      <w:r w:rsidRPr="00511887">
        <w:rPr>
          <w:rFonts w:ascii="Times New Roman" w:eastAsia="SimSun" w:hAnsi="Times New Roman" w:cs="Times New Roman"/>
          <w:sz w:val="22"/>
          <w:highlight w:val="yellow"/>
        </w:rPr>
        <w:t>Conclude that the</w:t>
      </w:r>
      <w:r w:rsidRPr="00511887">
        <w:rPr>
          <w:rFonts w:ascii="Times New Roman" w:eastAsia="SimSun" w:hAnsi="Times New Roman" w:cs="Times New Roman"/>
          <w:sz w:val="22"/>
          <w:highlight w:val="yellow"/>
          <w:lang w:eastAsia="zh-CN"/>
        </w:rPr>
        <w:t xml:space="preserve"> SSSG switching timer is in units of slots</w:t>
      </w:r>
      <w:r w:rsidRPr="00511887">
        <w:rPr>
          <w:rFonts w:ascii="Times New Roman" w:eastAsia="SimSun" w:hAnsi="Times New Roman" w:cs="Times New Roman"/>
          <w:sz w:val="22"/>
          <w:lang w:eastAsia="zh-CN"/>
        </w:rPr>
        <w:t>.</w:t>
      </w:r>
    </w:p>
    <w:p w14:paraId="05A86952" w14:textId="77777777" w:rsidR="00511887" w:rsidRPr="00511887" w:rsidRDefault="00511887" w:rsidP="00511887">
      <w:pPr>
        <w:autoSpaceDE w:val="0"/>
        <w:autoSpaceDN w:val="0"/>
        <w:adjustRightInd w:val="0"/>
        <w:snapToGrid w:val="0"/>
        <w:spacing w:after="120"/>
        <w:ind w:left="567"/>
        <w:jc w:val="left"/>
        <w:rPr>
          <w:rFonts w:ascii="Times New Roman" w:eastAsia="SimSun" w:hAnsi="Times New Roman" w:cs="Times New Roman"/>
          <w:sz w:val="22"/>
        </w:rPr>
      </w:pPr>
      <w:r w:rsidRPr="00511887">
        <w:rPr>
          <w:rFonts w:ascii="Times New Roman" w:eastAsia="SimSun" w:hAnsi="Times New Roman" w:cs="Times New Roman"/>
          <w:sz w:val="22"/>
          <w:highlight w:val="yellow"/>
          <w:lang w:eastAsia="zh-CN"/>
        </w:rPr>
        <w:t xml:space="preserve">Agree that the SSSG switching boundary, </w:t>
      </w:r>
      <w:proofErr w:type="gramStart"/>
      <w:r w:rsidRPr="00511887">
        <w:rPr>
          <w:rFonts w:ascii="Times New Roman" w:eastAsia="SimSun" w:hAnsi="Times New Roman" w:cs="Times New Roman"/>
          <w:sz w:val="22"/>
          <w:highlight w:val="yellow"/>
          <w:lang w:eastAsia="zh-CN"/>
        </w:rPr>
        <w:t>i.e.</w:t>
      </w:r>
      <w:proofErr w:type="gramEnd"/>
      <w:r w:rsidRPr="00511887">
        <w:rPr>
          <w:rFonts w:ascii="Times New Roman" w:eastAsia="SimSun" w:hAnsi="Times New Roman" w:cs="Times New Roman"/>
          <w:sz w:val="22"/>
          <w:highlight w:val="yellow"/>
          <w:lang w:eastAsia="zh-CN"/>
        </w:rPr>
        <w:t xml:space="preserve"> the time of applying the switching, is aligned </w:t>
      </w:r>
      <w:r w:rsidRPr="00511887">
        <w:rPr>
          <w:rFonts w:ascii="Times New Roman" w:eastAsia="SimSun" w:hAnsi="Times New Roman" w:cs="Times New Roman"/>
          <w:sz w:val="22"/>
          <w:highlight w:val="yellow"/>
        </w:rPr>
        <w:t>with the boundary of a slot group</w:t>
      </w:r>
      <w:r w:rsidRPr="00511887">
        <w:rPr>
          <w:rFonts w:ascii="Times New Roman" w:eastAsia="SimSun" w:hAnsi="Times New Roman" w:cs="Times New Roman"/>
          <w:sz w:val="22"/>
        </w:rPr>
        <w:t>.</w:t>
      </w:r>
    </w:p>
    <w:p w14:paraId="54E11306" w14:textId="55FFDDE4" w:rsidR="00511887" w:rsidRDefault="00511887" w:rsidP="009511FC">
      <w:pPr>
        <w:rPr>
          <w:lang w:val="en-GB" w:eastAsia="ja-JP"/>
        </w:rPr>
      </w:pPr>
    </w:p>
    <w:p w14:paraId="02264F2A" w14:textId="3C0A3DFB" w:rsidR="00A47D17" w:rsidRDefault="00A47D17" w:rsidP="009511FC">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3A95F8B1" w14:textId="00B01202" w:rsidR="00A914A9" w:rsidRDefault="00240582" w:rsidP="00A914A9">
      <w:pPr>
        <w:pStyle w:val="Proposal"/>
      </w:pPr>
      <w:bookmarkStart w:id="28" w:name="_Toc95740693"/>
      <w:r>
        <w:rPr>
          <w:lang w:val="en-GB" w:eastAsia="ja-JP"/>
        </w:rPr>
        <w:t xml:space="preserve">For a serving cell, if </w:t>
      </w:r>
      <w:proofErr w:type="spellStart"/>
      <w:r>
        <w:rPr>
          <w:lang w:val="en-GB" w:eastAsia="ja-JP"/>
        </w:rPr>
        <w:t>if</w:t>
      </w:r>
      <w:proofErr w:type="spellEnd"/>
      <w:r>
        <w:rPr>
          <w:lang w:val="en-GB" w:eastAsia="ja-JP"/>
        </w:rPr>
        <w:t xml:space="preserve"> a UE is configured with </w:t>
      </w:r>
      <w:proofErr w:type="spellStart"/>
      <w:r>
        <w:rPr>
          <w:i/>
        </w:rPr>
        <w:t>monitoringCapabilityConfig</w:t>
      </w:r>
      <w:proofErr w:type="spellEnd"/>
      <w:r>
        <w:t xml:space="preserve"> = </w:t>
      </w:r>
      <w:r>
        <w:rPr>
          <w:i/>
        </w:rPr>
        <w:t>r17monitoringcapability</w:t>
      </w:r>
      <w:r>
        <w:t xml:space="preserve"> and is provided a group index for a search space by </w:t>
      </w:r>
      <w:proofErr w:type="spellStart"/>
      <w:r w:rsidRPr="00D26445">
        <w:rPr>
          <w:i/>
        </w:rPr>
        <w:t>searchSpaceGroupIdList</w:t>
      </w:r>
      <w:proofErr w:type="spellEnd"/>
      <w:r>
        <w:t xml:space="preserve">, the UE starts or stops monitoring </w:t>
      </w:r>
      <w:r w:rsidR="00A914A9">
        <w:t xml:space="preserve">search spaces in the corresponding search space set group (SSSG) not earlier than the beginning of the first symbol of the first group of </w:t>
      </w:r>
      <w:proofErr w:type="spellStart"/>
      <w:r w:rsidR="00A914A9">
        <w:t>Xs</w:t>
      </w:r>
      <w:proofErr w:type="spellEnd"/>
      <w:r w:rsidR="00A914A9">
        <w:t xml:space="preserve"> slots that occurs after the slot in which the UE determines that a SSSG switch </w:t>
      </w:r>
      <w:r w:rsidR="00AF7781">
        <w:t>should</w:t>
      </w:r>
      <w:r w:rsidR="00A914A9">
        <w:t xml:space="preserve"> occur.</w:t>
      </w:r>
      <w:bookmarkEnd w:id="28"/>
    </w:p>
    <w:p w14:paraId="419736D5" w14:textId="199860D2" w:rsidR="00B716CA" w:rsidRDefault="00B716CA" w:rsidP="00B716CA">
      <w:pPr>
        <w:pStyle w:val="Heading2"/>
      </w:pPr>
      <w:r>
        <w:t>2.</w:t>
      </w:r>
      <w:r w:rsidR="002C0D06">
        <w:t>7</w:t>
      </w:r>
      <w:r>
        <w:tab/>
        <w:t>Remaining working assumption</w:t>
      </w:r>
      <w:r w:rsidR="00CE3C65">
        <w:t>s</w:t>
      </w:r>
    </w:p>
    <w:p w14:paraId="332CBB37" w14:textId="3BB9D4D1" w:rsidR="007242E1" w:rsidRDefault="00051859" w:rsidP="0058028A">
      <w:pPr>
        <w:rPr>
          <w:lang w:val="en-GB" w:eastAsia="ja-JP"/>
        </w:rPr>
      </w:pPr>
      <w:r>
        <w:rPr>
          <w:lang w:val="en-GB" w:eastAsia="ja-JP"/>
        </w:rPr>
        <w:t xml:space="preserve">The </w:t>
      </w:r>
      <w:r w:rsidR="005A7233">
        <w:rPr>
          <w:lang w:val="en-GB" w:eastAsia="ja-JP"/>
        </w:rPr>
        <w:t xml:space="preserve">two </w:t>
      </w:r>
      <w:r>
        <w:rPr>
          <w:lang w:val="en-GB" w:eastAsia="ja-JP"/>
        </w:rPr>
        <w:t>working assumption</w:t>
      </w:r>
      <w:r w:rsidR="005A7233">
        <w:rPr>
          <w:lang w:val="en-GB" w:eastAsia="ja-JP"/>
        </w:rPr>
        <w:t>s</w:t>
      </w:r>
    </w:p>
    <w:p w14:paraId="690ACBAE" w14:textId="77777777" w:rsidR="00486238" w:rsidRPr="00881AC5" w:rsidRDefault="00486238" w:rsidP="005A7233">
      <w:pPr>
        <w:snapToGrid w:val="0"/>
        <w:spacing w:after="240"/>
        <w:ind w:left="562"/>
        <w:jc w:val="left"/>
        <w:rPr>
          <w:lang w:eastAsia="x-none"/>
        </w:rPr>
      </w:pPr>
      <w:r w:rsidRPr="00881AC5">
        <w:rPr>
          <w:highlight w:val="darkYellow"/>
          <w:lang w:eastAsia="x-none"/>
        </w:rPr>
        <w:t>Working assumption:</w:t>
      </w:r>
      <w:r w:rsidRPr="00881AC5">
        <w:rPr>
          <w:lang w:eastAsia="x-none"/>
        </w:rPr>
        <w:t xml:space="preserve"> BD/CCE budget for (4,2), (4,1) is half that of X=8</w:t>
      </w:r>
    </w:p>
    <w:p w14:paraId="51FF6118" w14:textId="77777777" w:rsidR="00F43DE0" w:rsidRPr="00881AC5" w:rsidRDefault="00F43DE0" w:rsidP="00D0501A">
      <w:pPr>
        <w:ind w:left="567"/>
        <w:rPr>
          <w:lang w:eastAsia="x-none"/>
        </w:rPr>
      </w:pPr>
      <w:r w:rsidRPr="00881AC5">
        <w:rPr>
          <w:highlight w:val="darkYellow"/>
          <w:lang w:eastAsia="x-none"/>
        </w:rPr>
        <w:t>Working assumption</w:t>
      </w:r>
    </w:p>
    <w:p w14:paraId="4D3CA78A" w14:textId="77777777" w:rsidR="00F43DE0" w:rsidRPr="00881AC5" w:rsidRDefault="00F43DE0" w:rsidP="00D0501A">
      <w:pPr>
        <w:ind w:left="567"/>
      </w:pPr>
      <w:r w:rsidRPr="00881AC5">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81AC5">
        <w:t xml:space="preserve"> for 120/480/960 kHz</w:t>
      </w:r>
    </w:p>
    <w:p w14:paraId="2AF44076" w14:textId="77777777" w:rsidR="00F43DE0" w:rsidRPr="00881AC5" w:rsidRDefault="00F43DE0" w:rsidP="00D0501A">
      <w:pPr>
        <w:numPr>
          <w:ilvl w:val="0"/>
          <w:numId w:val="18"/>
        </w:numPr>
        <w:snapToGrid w:val="0"/>
        <w:spacing w:after="0"/>
        <w:ind w:left="1287"/>
        <w:jc w:val="left"/>
        <w:rPr>
          <w:lang w:eastAsia="x-none"/>
        </w:rPr>
      </w:pPr>
      <w:r w:rsidRPr="00881AC5">
        <w:rPr>
          <w:lang w:eastAsia="x-none"/>
        </w:rPr>
        <w:t>Support only search space set group switching processing capability 1 with the following values</w:t>
      </w:r>
    </w:p>
    <w:p w14:paraId="7759B4D9" w14:textId="77777777" w:rsidR="00F43DE0" w:rsidRPr="00881AC5" w:rsidRDefault="00F43DE0" w:rsidP="00D0501A">
      <w:pPr>
        <w:snapToGrid w:val="0"/>
        <w:ind w:left="2007"/>
        <w:rPr>
          <w:lang w:eastAsia="x-none"/>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F43DE0" w:rsidRPr="00881AC5" w14:paraId="2B497693" w14:textId="77777777" w:rsidTr="00D0501A">
        <w:trPr>
          <w:cantSplit/>
        </w:trPr>
        <w:tc>
          <w:tcPr>
            <w:tcW w:w="300" w:type="dxa"/>
            <w:shd w:val="clear" w:color="auto" w:fill="E0E0E0"/>
            <w:vAlign w:val="center"/>
          </w:tcPr>
          <w:p w14:paraId="477BDBB2" w14:textId="77777777" w:rsidR="00F43DE0" w:rsidRPr="00881AC5" w:rsidRDefault="00F43DE0" w:rsidP="00CD3073">
            <w:pPr>
              <w:keepNext/>
              <w:keepLines/>
              <w:overflowPunct w:val="0"/>
              <w:autoSpaceDE w:val="0"/>
              <w:autoSpaceDN w:val="0"/>
              <w:adjustRightInd w:val="0"/>
              <w:jc w:val="center"/>
              <w:textAlignment w:val="baseline"/>
              <w:rPr>
                <w:rFonts w:ascii="Times New Roman" w:eastAsia="Times New Roman" w:hAnsi="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75A82709" w14:textId="77777777" w:rsidR="00F43DE0" w:rsidRPr="00881AC5" w:rsidRDefault="00F43DE0" w:rsidP="00CD3073">
            <w:pPr>
              <w:keepNext/>
              <w:keepLines/>
              <w:overflowPunct w:val="0"/>
              <w:autoSpaceDE w:val="0"/>
              <w:autoSpaceDN w:val="0"/>
              <w:adjustRightInd w:val="0"/>
              <w:jc w:val="center"/>
              <w:textAlignment w:val="baseline"/>
              <w:rPr>
                <w:rFonts w:eastAsia="Times New Roman" w:cs="Arial"/>
                <w:b/>
                <w:sz w:val="18"/>
                <w:szCs w:val="18"/>
                <w:lang w:eastAsia="en-GB"/>
              </w:rPr>
            </w:pPr>
            <w:r w:rsidRPr="00881AC5">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81AC5">
              <w:rPr>
                <w:rFonts w:eastAsia="Times New Roman" w:cs="Arial"/>
                <w:b/>
                <w:sz w:val="18"/>
                <w:szCs w:val="18"/>
                <w:lang w:eastAsia="en-GB"/>
              </w:rPr>
              <w:t xml:space="preserve"> value for</w:t>
            </w:r>
          </w:p>
          <w:p w14:paraId="4EEE6946" w14:textId="77777777" w:rsidR="00F43DE0" w:rsidRPr="00881AC5" w:rsidRDefault="00F43DE0" w:rsidP="00CD3073">
            <w:pPr>
              <w:keepNext/>
              <w:keepLines/>
              <w:overflowPunct w:val="0"/>
              <w:autoSpaceDE w:val="0"/>
              <w:autoSpaceDN w:val="0"/>
              <w:adjustRightInd w:val="0"/>
              <w:jc w:val="center"/>
              <w:textAlignment w:val="baseline"/>
              <w:rPr>
                <w:rFonts w:ascii="Times New Roman" w:eastAsia="Times New Roman" w:hAnsi="Times New Roman"/>
                <w:b/>
                <w:szCs w:val="20"/>
                <w:lang w:eastAsia="en-GB"/>
              </w:rPr>
            </w:pPr>
            <w:r w:rsidRPr="00881AC5">
              <w:rPr>
                <w:rFonts w:eastAsia="Times New Roman" w:cs="Arial"/>
                <w:b/>
                <w:sz w:val="18"/>
                <w:szCs w:val="18"/>
                <w:lang w:eastAsia="en-GB"/>
              </w:rPr>
              <w:t xml:space="preserve"> UE processing </w:t>
            </w:r>
            <w:r w:rsidRPr="00881AC5">
              <w:rPr>
                <w:rFonts w:eastAsia="Times New Roman" w:cs="Arial"/>
                <w:b/>
                <w:sz w:val="18"/>
                <w:szCs w:val="18"/>
                <w:lang w:eastAsia="zh-CN"/>
              </w:rPr>
              <w:t>capability 1 [symbols]</w:t>
            </w:r>
          </w:p>
        </w:tc>
      </w:tr>
      <w:tr w:rsidR="00F43DE0" w:rsidRPr="00881AC5" w14:paraId="45E9C18A" w14:textId="77777777" w:rsidTr="00D0501A">
        <w:trPr>
          <w:cantSplit/>
        </w:trPr>
        <w:tc>
          <w:tcPr>
            <w:tcW w:w="300" w:type="dxa"/>
            <w:vAlign w:val="center"/>
          </w:tcPr>
          <w:p w14:paraId="3C56BE91" w14:textId="77777777" w:rsidR="00F43DE0" w:rsidRPr="00881AC5" w:rsidRDefault="00F43DE0" w:rsidP="00CD3073">
            <w:pPr>
              <w:keepLines/>
              <w:spacing w:before="40" w:after="40"/>
              <w:jc w:val="center"/>
              <w:rPr>
                <w:rFonts w:ascii="Times New Roman" w:eastAsia="SimSun" w:hAnsi="Times New Roman"/>
                <w:szCs w:val="20"/>
                <w:lang w:eastAsia="x-none"/>
              </w:rPr>
            </w:pPr>
            <w:r w:rsidRPr="00881AC5">
              <w:rPr>
                <w:rFonts w:ascii="Times New Roman" w:eastAsia="SimSun" w:hAnsi="Times New Roman"/>
                <w:szCs w:val="20"/>
                <w:lang w:eastAsia="x-none"/>
              </w:rPr>
              <w:t>3</w:t>
            </w:r>
          </w:p>
        </w:tc>
        <w:tc>
          <w:tcPr>
            <w:tcW w:w="3385" w:type="dxa"/>
            <w:vAlign w:val="center"/>
          </w:tcPr>
          <w:p w14:paraId="66D9A05B" w14:textId="77777777" w:rsidR="00F43DE0" w:rsidRPr="00881AC5" w:rsidRDefault="00F43DE0" w:rsidP="00CD3073">
            <w:pPr>
              <w:keepLines/>
              <w:spacing w:before="40" w:after="40"/>
              <w:jc w:val="center"/>
              <w:rPr>
                <w:rFonts w:ascii="Times New Roman" w:eastAsia="SimSun" w:hAnsi="Times New Roman"/>
                <w:szCs w:val="20"/>
                <w:lang w:eastAsia="x-none"/>
              </w:rPr>
            </w:pPr>
            <w:r w:rsidRPr="00881AC5">
              <w:rPr>
                <w:rFonts w:ascii="Times New Roman" w:eastAsia="SimSun" w:hAnsi="Times New Roman"/>
                <w:szCs w:val="20"/>
                <w:lang w:eastAsia="x-none"/>
              </w:rPr>
              <w:t>40</w:t>
            </w:r>
          </w:p>
        </w:tc>
      </w:tr>
      <w:tr w:rsidR="00F43DE0" w:rsidRPr="00881AC5" w14:paraId="1CA82F3F" w14:textId="77777777" w:rsidTr="00D0501A">
        <w:trPr>
          <w:cantSplit/>
        </w:trPr>
        <w:tc>
          <w:tcPr>
            <w:tcW w:w="300" w:type="dxa"/>
            <w:vAlign w:val="center"/>
          </w:tcPr>
          <w:p w14:paraId="33B295FD" w14:textId="77777777" w:rsidR="00F43DE0" w:rsidRPr="00881AC5" w:rsidRDefault="00F43DE0" w:rsidP="00CD3073">
            <w:pPr>
              <w:keepLines/>
              <w:spacing w:before="40" w:after="40"/>
              <w:jc w:val="center"/>
              <w:rPr>
                <w:rFonts w:ascii="Times New Roman" w:eastAsia="SimSun" w:hAnsi="Times New Roman"/>
                <w:szCs w:val="20"/>
                <w:lang w:eastAsia="x-none"/>
              </w:rPr>
            </w:pPr>
            <w:r w:rsidRPr="00881AC5">
              <w:rPr>
                <w:rFonts w:ascii="Times New Roman" w:eastAsia="SimSun" w:hAnsi="Times New Roman"/>
                <w:szCs w:val="20"/>
                <w:lang w:eastAsia="x-none"/>
              </w:rPr>
              <w:t>5</w:t>
            </w:r>
          </w:p>
        </w:tc>
        <w:tc>
          <w:tcPr>
            <w:tcW w:w="3385" w:type="dxa"/>
            <w:vAlign w:val="center"/>
          </w:tcPr>
          <w:p w14:paraId="6530CFFE" w14:textId="77777777" w:rsidR="00F43DE0" w:rsidRPr="00881AC5" w:rsidRDefault="00F43DE0" w:rsidP="00CD3073">
            <w:pPr>
              <w:keepLines/>
              <w:spacing w:before="40" w:after="40"/>
              <w:jc w:val="center"/>
              <w:rPr>
                <w:rFonts w:ascii="Times New Roman" w:eastAsia="SimSun" w:hAnsi="Times New Roman"/>
                <w:szCs w:val="20"/>
                <w:lang w:eastAsia="x-none"/>
              </w:rPr>
            </w:pPr>
            <w:r w:rsidRPr="00881AC5">
              <w:rPr>
                <w:rFonts w:ascii="Times New Roman" w:eastAsia="SimSun" w:hAnsi="Times New Roman"/>
                <w:szCs w:val="20"/>
                <w:lang w:eastAsia="x-none"/>
              </w:rPr>
              <w:t>160</w:t>
            </w:r>
          </w:p>
        </w:tc>
      </w:tr>
      <w:tr w:rsidR="00F43DE0" w:rsidRPr="00881AC5" w14:paraId="353F4650" w14:textId="77777777" w:rsidTr="00D0501A">
        <w:trPr>
          <w:cantSplit/>
        </w:trPr>
        <w:tc>
          <w:tcPr>
            <w:tcW w:w="300" w:type="dxa"/>
            <w:vAlign w:val="center"/>
          </w:tcPr>
          <w:p w14:paraId="7B2953E8" w14:textId="77777777" w:rsidR="00F43DE0" w:rsidRPr="00881AC5" w:rsidRDefault="00F43DE0" w:rsidP="00CD3073">
            <w:pPr>
              <w:keepLines/>
              <w:spacing w:before="40" w:after="40"/>
              <w:jc w:val="center"/>
              <w:rPr>
                <w:rFonts w:ascii="Times New Roman" w:eastAsia="SimSun" w:hAnsi="Times New Roman"/>
                <w:szCs w:val="20"/>
                <w:lang w:eastAsia="x-none"/>
              </w:rPr>
            </w:pPr>
            <w:r w:rsidRPr="00881AC5">
              <w:rPr>
                <w:rFonts w:ascii="Times New Roman" w:eastAsia="SimSun" w:hAnsi="Times New Roman"/>
                <w:szCs w:val="20"/>
                <w:lang w:eastAsia="x-none"/>
              </w:rPr>
              <w:t>6</w:t>
            </w:r>
          </w:p>
        </w:tc>
        <w:tc>
          <w:tcPr>
            <w:tcW w:w="3385" w:type="dxa"/>
            <w:vAlign w:val="center"/>
          </w:tcPr>
          <w:p w14:paraId="7B84EB2E" w14:textId="77777777" w:rsidR="00F43DE0" w:rsidRPr="00881AC5" w:rsidRDefault="00F43DE0" w:rsidP="00CD3073">
            <w:pPr>
              <w:keepLines/>
              <w:spacing w:before="40" w:after="40"/>
              <w:jc w:val="center"/>
              <w:rPr>
                <w:rFonts w:ascii="Times New Roman" w:eastAsia="SimSun" w:hAnsi="Times New Roman"/>
                <w:szCs w:val="20"/>
                <w:lang w:eastAsia="x-none"/>
              </w:rPr>
            </w:pPr>
            <w:r w:rsidRPr="00881AC5">
              <w:rPr>
                <w:rFonts w:ascii="Times New Roman" w:eastAsia="SimSun" w:hAnsi="Times New Roman"/>
                <w:szCs w:val="20"/>
                <w:lang w:eastAsia="x-none"/>
              </w:rPr>
              <w:t>320</w:t>
            </w:r>
          </w:p>
        </w:tc>
      </w:tr>
    </w:tbl>
    <w:p w14:paraId="1ABAC6F3" w14:textId="0A6F0D08" w:rsidR="00F43DE0" w:rsidRDefault="00F43DE0" w:rsidP="0058028A">
      <w:pPr>
        <w:rPr>
          <w:lang w:val="en-GB" w:eastAsia="ja-JP"/>
        </w:rPr>
      </w:pPr>
    </w:p>
    <w:p w14:paraId="4C3D6304" w14:textId="0F035B02" w:rsidR="00130BC1" w:rsidRDefault="005A7233" w:rsidP="005A7233">
      <w:pPr>
        <w:rPr>
          <w:lang w:val="en-GB" w:eastAsia="ja-JP"/>
        </w:rPr>
      </w:pPr>
      <w:r>
        <w:rPr>
          <w:lang w:val="en-GB" w:eastAsia="ja-JP"/>
        </w:rPr>
        <w:t>ha</w:t>
      </w:r>
      <w:r w:rsidR="00130BC1">
        <w:rPr>
          <w:lang w:val="en-GB" w:eastAsia="ja-JP"/>
        </w:rPr>
        <w:t>ve</w:t>
      </w:r>
      <w:r>
        <w:rPr>
          <w:lang w:val="en-GB" w:eastAsia="ja-JP"/>
        </w:rPr>
        <w:t xml:space="preserve"> been captured and approved in TR 38.213 </w:t>
      </w:r>
      <w:r w:rsidR="00AF7781">
        <w:rPr>
          <w:lang w:val="en-GB" w:eastAsia="ja-JP"/>
        </w:rPr>
        <w:fldChar w:fldCharType="begin"/>
      </w:r>
      <w:r w:rsidR="00AF7781">
        <w:rPr>
          <w:lang w:val="en-GB" w:eastAsia="ja-JP"/>
        </w:rPr>
        <w:instrText xml:space="preserve"> REF _Ref95490128 \r \h </w:instrText>
      </w:r>
      <w:r w:rsidR="00AF7781">
        <w:rPr>
          <w:lang w:val="en-GB" w:eastAsia="ja-JP"/>
        </w:rPr>
      </w:r>
      <w:r w:rsidR="00AF7781">
        <w:rPr>
          <w:lang w:val="en-GB" w:eastAsia="ja-JP"/>
        </w:rPr>
        <w:fldChar w:fldCharType="separate"/>
      </w:r>
      <w:r w:rsidR="00AF7781">
        <w:rPr>
          <w:lang w:val="en-GB" w:eastAsia="ja-JP"/>
        </w:rPr>
        <w:t>[3]</w:t>
      </w:r>
      <w:r w:rsidR="00AF7781">
        <w:rPr>
          <w:lang w:val="en-GB" w:eastAsia="ja-JP"/>
        </w:rPr>
        <w:fldChar w:fldCharType="end"/>
      </w:r>
      <w:r w:rsidR="00AF7781">
        <w:rPr>
          <w:lang w:val="en-GB" w:eastAsia="ja-JP"/>
        </w:rPr>
        <w:t>.</w:t>
      </w:r>
      <w:r w:rsidR="00130BC1">
        <w:rPr>
          <w:lang w:val="en-GB" w:eastAsia="ja-JP"/>
        </w:rPr>
        <w:t xml:space="preserve"> </w:t>
      </w:r>
      <w:r w:rsidR="002723E8">
        <w:rPr>
          <w:lang w:val="en-GB" w:eastAsia="ja-JP"/>
        </w:rPr>
        <w:t>In our view, b</w:t>
      </w:r>
      <w:r w:rsidR="00130BC1">
        <w:rPr>
          <w:lang w:val="en-GB" w:eastAsia="ja-JP"/>
        </w:rPr>
        <w:t>oth can be considered confirmed.</w:t>
      </w:r>
    </w:p>
    <w:p w14:paraId="7A2EDFAA" w14:textId="637E7623" w:rsidR="00394451" w:rsidRPr="00CE0424" w:rsidRDefault="00394451" w:rsidP="00394451">
      <w:pPr>
        <w:pStyle w:val="Heading1"/>
      </w:pPr>
      <w:bookmarkStart w:id="29" w:name="_Toc67653048"/>
      <w:bookmarkStart w:id="30" w:name="_Toc86845016"/>
      <w:r w:rsidRPr="00CE0424">
        <w:lastRenderedPageBreak/>
        <w:t>Conclusion</w:t>
      </w:r>
      <w:bookmarkEnd w:id="29"/>
      <w:bookmarkEnd w:id="30"/>
    </w:p>
    <w:p w14:paraId="31CCC653" w14:textId="0266C053" w:rsidR="00394451" w:rsidRDefault="00394451" w:rsidP="00394451">
      <w:pPr>
        <w:pStyle w:val="BodyText"/>
      </w:pPr>
      <w:r w:rsidRPr="00CE0424">
        <w:t xml:space="preserve">Based on the discussion in </w:t>
      </w:r>
      <w:r>
        <w:t xml:space="preserve">the previous </w:t>
      </w:r>
      <w:r w:rsidRPr="00CE0424">
        <w:t>section</w:t>
      </w:r>
      <w:r>
        <w:t>s</w:t>
      </w:r>
      <w:r w:rsidRPr="00CE0424">
        <w:t xml:space="preserve"> we propose the following:</w:t>
      </w:r>
    </w:p>
    <w:p w14:paraId="5B4FDD87" w14:textId="2053CE55" w:rsidR="00F0771F" w:rsidRDefault="006A54A6">
      <w:pPr>
        <w:pStyle w:val="TableofFigures"/>
        <w:tabs>
          <w:tab w:val="right" w:leader="dot" w:pos="9621"/>
        </w:tabs>
        <w:rPr>
          <w:rFonts w:asciiTheme="minorHAnsi" w:eastAsiaTheme="minorEastAsia" w:hAnsiTheme="minorHAnsi"/>
          <w:b w:val="0"/>
          <w:noProof/>
          <w:sz w:val="22"/>
          <w:lang w:eastAsia="en-US"/>
        </w:rPr>
      </w:pPr>
      <w:r w:rsidRPr="006A54A6">
        <w:rPr>
          <w:bCs/>
          <w:sz w:val="22"/>
        </w:rPr>
        <w:fldChar w:fldCharType="begin"/>
      </w:r>
      <w:r w:rsidRPr="006A54A6">
        <w:rPr>
          <w:bCs/>
          <w:sz w:val="22"/>
        </w:rPr>
        <w:instrText xml:space="preserve"> TOC \n \h \z \t "Proposal" \c </w:instrText>
      </w:r>
      <w:r w:rsidRPr="006A54A6">
        <w:rPr>
          <w:bCs/>
          <w:sz w:val="22"/>
        </w:rPr>
        <w:fldChar w:fldCharType="separate"/>
      </w:r>
      <w:hyperlink w:anchor="_Toc95740682" w:history="1">
        <w:r w:rsidR="00F0771F" w:rsidRPr="00E15703">
          <w:rPr>
            <w:rStyle w:val="Hyperlink"/>
            <w:noProof/>
          </w:rPr>
          <w:t>Proposal 1</w:t>
        </w:r>
        <w:r w:rsidR="00F0771F">
          <w:rPr>
            <w:rFonts w:asciiTheme="minorHAnsi" w:eastAsiaTheme="minorEastAsia" w:hAnsiTheme="minorHAnsi"/>
            <w:b w:val="0"/>
            <w:noProof/>
            <w:sz w:val="22"/>
            <w:lang w:eastAsia="en-US"/>
          </w:rPr>
          <w:tab/>
        </w:r>
        <w:r w:rsidR="00F0771F" w:rsidRPr="00E15703">
          <w:rPr>
            <w:rStyle w:val="Hyperlink"/>
            <w:rFonts w:cs="Arial"/>
            <w:noProof/>
            <w:lang w:eastAsia="ja-JP"/>
          </w:rPr>
          <w:t xml:space="preserve">Inform RAN2 that the value range for the existing parameter </w:t>
        </w:r>
        <w:r w:rsidR="00F0771F" w:rsidRPr="00E15703">
          <w:rPr>
            <w:rStyle w:val="Hyperlink"/>
            <w:i/>
            <w:noProof/>
          </w:rPr>
          <w:t>monitoringCapabilityConfig</w:t>
        </w:r>
        <w:r w:rsidR="00F0771F" w:rsidRPr="00E15703">
          <w:rPr>
            <w:rStyle w:val="Hyperlink"/>
            <w:noProof/>
          </w:rPr>
          <w:t xml:space="preserve"> needs to be be extended to include the new value </w:t>
        </w:r>
        <w:r w:rsidR="00F0771F" w:rsidRPr="00E15703">
          <w:rPr>
            <w:rStyle w:val="Hyperlink"/>
            <w:i/>
            <w:noProof/>
            <w:lang w:val="x-none"/>
          </w:rPr>
          <w:t>r1</w:t>
        </w:r>
        <w:r w:rsidR="00F0771F" w:rsidRPr="00E15703">
          <w:rPr>
            <w:rStyle w:val="Hyperlink"/>
            <w:i/>
            <w:noProof/>
          </w:rPr>
          <w:t>7</w:t>
        </w:r>
        <w:r w:rsidR="00F0771F" w:rsidRPr="00E15703">
          <w:rPr>
            <w:rStyle w:val="Hyperlink"/>
            <w:i/>
            <w:noProof/>
            <w:lang w:val="x-none"/>
          </w:rPr>
          <w:t>monitoringcapability</w:t>
        </w:r>
        <w:r w:rsidR="00F0771F" w:rsidRPr="00E15703">
          <w:rPr>
            <w:rStyle w:val="Hyperlink"/>
            <w:noProof/>
          </w:rPr>
          <w:t>, and that for 480 and 960 kHz SCS, the UE expects to be configured with this value. A note can be added to the RRC parameter spreadsheet to propose that RAN2 updates the field description of the parameter as follows:</w:t>
        </w:r>
      </w:hyperlink>
    </w:p>
    <w:p w14:paraId="21F269F3" w14:textId="2E64BC84" w:rsidR="00F0771F" w:rsidRDefault="00F0771F">
      <w:pPr>
        <w:pStyle w:val="TableofFigures"/>
        <w:tabs>
          <w:tab w:val="right" w:leader="dot" w:pos="9621"/>
        </w:tabs>
        <w:rPr>
          <w:rFonts w:asciiTheme="minorHAnsi" w:eastAsiaTheme="minorEastAsia" w:hAnsiTheme="minorHAnsi"/>
          <w:b w:val="0"/>
          <w:noProof/>
          <w:sz w:val="22"/>
          <w:lang w:eastAsia="en-US"/>
        </w:rPr>
      </w:pPr>
      <w:hyperlink w:anchor="_Toc95740683" w:history="1">
        <w:r w:rsidRPr="00E15703">
          <w:rPr>
            <w:rStyle w:val="Hyperlink"/>
            <w:noProof/>
            <w:lang w:val="en-GB"/>
          </w:rPr>
          <w:t>Proposal 2</w:t>
        </w:r>
        <w:r>
          <w:rPr>
            <w:rFonts w:asciiTheme="minorHAnsi" w:eastAsiaTheme="minorEastAsia" w:hAnsiTheme="minorHAnsi"/>
            <w:b w:val="0"/>
            <w:noProof/>
            <w:sz w:val="22"/>
            <w:lang w:eastAsia="en-US"/>
          </w:rPr>
          <w:tab/>
        </w:r>
        <w:r w:rsidRPr="00E15703">
          <w:rPr>
            <w:rStyle w:val="Hyperlink"/>
            <w:noProof/>
            <w:lang w:val="en-GB"/>
          </w:rPr>
          <w:t xml:space="preserve">Adopt TP#1 which definines the default PDCCH monitoring behavior for 480/960 kHz SCS when the parameter </w:t>
        </w:r>
        <w:r w:rsidRPr="00E15703">
          <w:rPr>
            <w:rStyle w:val="Hyperlink"/>
            <w:rFonts w:ascii="Times New Roman" w:eastAsia="SimSun" w:hAnsi="Times New Roman" w:cs="Times New Roman"/>
            <w:i/>
            <w:noProof/>
          </w:rPr>
          <w:t>monitoringCapabilityConfig</w:t>
        </w:r>
        <w:r w:rsidRPr="00E15703">
          <w:rPr>
            <w:rStyle w:val="Hyperlink"/>
            <w:noProof/>
            <w:lang w:val="en-GB"/>
          </w:rPr>
          <w:t xml:space="preserve"> is absent</w:t>
        </w:r>
      </w:hyperlink>
    </w:p>
    <w:p w14:paraId="6BD743F3" w14:textId="5BD28D4F" w:rsidR="00F0771F" w:rsidRDefault="00F0771F">
      <w:pPr>
        <w:pStyle w:val="TableofFigures"/>
        <w:tabs>
          <w:tab w:val="right" w:leader="dot" w:pos="9621"/>
        </w:tabs>
        <w:rPr>
          <w:rFonts w:asciiTheme="minorHAnsi" w:eastAsiaTheme="minorEastAsia" w:hAnsiTheme="minorHAnsi"/>
          <w:b w:val="0"/>
          <w:noProof/>
          <w:sz w:val="22"/>
          <w:lang w:eastAsia="en-US"/>
        </w:rPr>
      </w:pPr>
      <w:hyperlink w:anchor="_Toc95740684" w:history="1">
        <w:r w:rsidRPr="00E15703">
          <w:rPr>
            <w:rStyle w:val="Hyperlink"/>
            <w:noProof/>
            <w:lang w:val="en-GB"/>
          </w:rPr>
          <w:t>Proposal 3</w:t>
        </w:r>
        <w:r>
          <w:rPr>
            <w:rFonts w:asciiTheme="minorHAnsi" w:eastAsiaTheme="minorEastAsia" w:hAnsiTheme="minorHAnsi"/>
            <w:b w:val="0"/>
            <w:noProof/>
            <w:sz w:val="22"/>
            <w:lang w:eastAsia="en-US"/>
          </w:rPr>
          <w:tab/>
        </w:r>
        <w:r w:rsidRPr="00E15703">
          <w:rPr>
            <w:rStyle w:val="Hyperlink"/>
            <w:noProof/>
            <w:lang w:val="en-GB"/>
          </w:rPr>
          <w:t>For Group(2) SSs, the monitoring periodicity and duration are not restricted to be integer multiples of Xs slots.</w:t>
        </w:r>
      </w:hyperlink>
    </w:p>
    <w:p w14:paraId="3C56B5B7" w14:textId="5AA604AD" w:rsidR="00F0771F" w:rsidRDefault="00F0771F">
      <w:pPr>
        <w:pStyle w:val="TableofFigures"/>
        <w:tabs>
          <w:tab w:val="right" w:leader="dot" w:pos="9621"/>
        </w:tabs>
        <w:rPr>
          <w:rFonts w:asciiTheme="minorHAnsi" w:eastAsiaTheme="minorEastAsia" w:hAnsiTheme="minorHAnsi"/>
          <w:b w:val="0"/>
          <w:noProof/>
          <w:sz w:val="22"/>
          <w:lang w:eastAsia="en-US"/>
        </w:rPr>
      </w:pPr>
      <w:hyperlink w:anchor="_Toc95740685" w:history="1">
        <w:r w:rsidRPr="00E15703">
          <w:rPr>
            <w:rStyle w:val="Hyperlink"/>
            <w:noProof/>
            <w:lang w:val="en-GB"/>
          </w:rPr>
          <w:t>Proposal 4</w:t>
        </w:r>
        <w:r>
          <w:rPr>
            <w:rFonts w:asciiTheme="minorHAnsi" w:eastAsiaTheme="minorEastAsia" w:hAnsiTheme="minorHAnsi"/>
            <w:b w:val="0"/>
            <w:noProof/>
            <w:sz w:val="22"/>
            <w:lang w:eastAsia="en-US"/>
          </w:rPr>
          <w:tab/>
        </w:r>
        <w:r w:rsidRPr="00E15703">
          <w:rPr>
            <w:rStyle w:val="Hyperlink"/>
            <w:noProof/>
            <w:lang w:val="en-GB"/>
          </w:rPr>
          <w:t xml:space="preserve">For Group(2) SSs, the slots indicated by the bitmap </w:t>
        </w:r>
        <w:r w:rsidRPr="00E15703">
          <w:rPr>
            <w:rStyle w:val="Hyperlink"/>
            <w:i/>
            <w:iCs/>
            <w:noProof/>
            <w:lang w:val="en-GB"/>
          </w:rPr>
          <w:t>monitoringSlotsWithinSlotGroup-r17</w:t>
        </w:r>
        <w:r w:rsidRPr="00E15703">
          <w:rPr>
            <w:rStyle w:val="Hyperlink"/>
            <w:noProof/>
            <w:lang w:val="en-GB"/>
          </w:rPr>
          <w:t xml:space="preserve"> are not restricted to be consecutive.</w:t>
        </w:r>
      </w:hyperlink>
    </w:p>
    <w:p w14:paraId="658611CF" w14:textId="723EEB7F" w:rsidR="00F0771F" w:rsidRDefault="00F0771F">
      <w:pPr>
        <w:pStyle w:val="TableofFigures"/>
        <w:tabs>
          <w:tab w:val="right" w:leader="dot" w:pos="9621"/>
        </w:tabs>
        <w:rPr>
          <w:rFonts w:asciiTheme="minorHAnsi" w:eastAsiaTheme="minorEastAsia" w:hAnsiTheme="minorHAnsi"/>
          <w:b w:val="0"/>
          <w:noProof/>
          <w:sz w:val="22"/>
          <w:lang w:eastAsia="en-US"/>
        </w:rPr>
      </w:pPr>
      <w:hyperlink w:anchor="_Toc95740686" w:history="1">
        <w:r w:rsidRPr="00E15703">
          <w:rPr>
            <w:rStyle w:val="Hyperlink"/>
            <w:noProof/>
            <w:lang w:val="en-GB"/>
          </w:rPr>
          <w:t>Proposal 5</w:t>
        </w:r>
        <w:r>
          <w:rPr>
            <w:rFonts w:asciiTheme="minorHAnsi" w:eastAsiaTheme="minorEastAsia" w:hAnsiTheme="minorHAnsi"/>
            <w:b w:val="0"/>
            <w:noProof/>
            <w:sz w:val="22"/>
            <w:lang w:eastAsia="en-US"/>
          </w:rPr>
          <w:tab/>
        </w:r>
        <w:r w:rsidRPr="00E15703">
          <w:rPr>
            <w:rStyle w:val="Hyperlink"/>
            <w:noProof/>
            <w:lang w:val="en-GB"/>
          </w:rPr>
          <w:t xml:space="preserve">For both Group (1) and Group (2) SSs, the offset configured by the parameter </w:t>
        </w:r>
        <w:r w:rsidRPr="00E15703">
          <w:rPr>
            <w:rStyle w:val="Hyperlink"/>
            <w:i/>
            <w:iCs/>
            <w:noProof/>
            <w:lang w:val="en-GB"/>
          </w:rPr>
          <w:t>monitoringPeriodicityandOffset-r17</w:t>
        </w:r>
        <w:r w:rsidRPr="00E15703">
          <w:rPr>
            <w:rStyle w:val="Hyperlink"/>
            <w:noProof/>
            <w:lang w:val="en-GB"/>
          </w:rPr>
          <w:t xml:space="preserve"> is not restricted to be an integer multiple of Xs slots.</w:t>
        </w:r>
      </w:hyperlink>
    </w:p>
    <w:p w14:paraId="6366145A" w14:textId="302EC4AC" w:rsidR="00F0771F" w:rsidRDefault="00F0771F">
      <w:pPr>
        <w:pStyle w:val="TableofFigures"/>
        <w:tabs>
          <w:tab w:val="right" w:leader="dot" w:pos="9621"/>
        </w:tabs>
        <w:rPr>
          <w:rFonts w:asciiTheme="minorHAnsi" w:eastAsiaTheme="minorEastAsia" w:hAnsiTheme="minorHAnsi"/>
          <w:b w:val="0"/>
          <w:noProof/>
          <w:sz w:val="22"/>
          <w:lang w:eastAsia="en-US"/>
        </w:rPr>
      </w:pPr>
      <w:hyperlink w:anchor="_Toc95740687" w:history="1">
        <w:r w:rsidRPr="00E15703">
          <w:rPr>
            <w:rStyle w:val="Hyperlink"/>
            <w:noProof/>
            <w:lang w:val="en-GB"/>
          </w:rPr>
          <w:t>Proposal 6</w:t>
        </w:r>
        <w:r>
          <w:rPr>
            <w:rFonts w:asciiTheme="minorHAnsi" w:eastAsiaTheme="minorEastAsia" w:hAnsiTheme="minorHAnsi"/>
            <w:b w:val="0"/>
            <w:noProof/>
            <w:sz w:val="22"/>
            <w:lang w:eastAsia="en-US"/>
          </w:rPr>
          <w:tab/>
        </w:r>
        <w:r w:rsidRPr="00E15703">
          <w:rPr>
            <w:rStyle w:val="Hyperlink"/>
            <w:noProof/>
            <w:lang w:val="en-GB"/>
          </w:rPr>
          <w:t xml:space="preserve">For the parameter </w:t>
        </w:r>
        <w:r w:rsidRPr="00E15703">
          <w:rPr>
            <w:rStyle w:val="Hyperlink"/>
            <w:i/>
            <w:iCs/>
            <w:noProof/>
            <w:lang w:val="en-GB"/>
          </w:rPr>
          <w:t>duration-r17</w:t>
        </w:r>
        <w:r w:rsidRPr="00E15703">
          <w:rPr>
            <w:rStyle w:val="Hyperlink"/>
            <w:noProof/>
            <w:lang w:val="en-GB"/>
          </w:rPr>
          <w:t>, augment the agreed value range {8, 12, …, 20476} to include all integer values in the range {2 .. 20479}. For Group (1) SSs, the configured duration is restricted to be integer multiples of Xs as previously agreed. For Group (2) SSs, the configured duration is not restricted.</w:t>
        </w:r>
      </w:hyperlink>
    </w:p>
    <w:p w14:paraId="5E27BEF3" w14:textId="46E67885" w:rsidR="00F0771F" w:rsidRDefault="00F0771F">
      <w:pPr>
        <w:pStyle w:val="TableofFigures"/>
        <w:tabs>
          <w:tab w:val="right" w:leader="dot" w:pos="9621"/>
        </w:tabs>
        <w:rPr>
          <w:rFonts w:asciiTheme="minorHAnsi" w:eastAsiaTheme="minorEastAsia" w:hAnsiTheme="minorHAnsi"/>
          <w:b w:val="0"/>
          <w:noProof/>
          <w:sz w:val="22"/>
          <w:lang w:eastAsia="en-US"/>
        </w:rPr>
      </w:pPr>
      <w:hyperlink w:anchor="_Toc95740688" w:history="1">
        <w:r w:rsidRPr="00E15703">
          <w:rPr>
            <w:rStyle w:val="Hyperlink"/>
            <w:noProof/>
            <w:lang w:val="en-GB"/>
          </w:rPr>
          <w:t>Proposal 7</w:t>
        </w:r>
        <w:r>
          <w:rPr>
            <w:rFonts w:asciiTheme="minorHAnsi" w:eastAsiaTheme="minorEastAsia" w:hAnsiTheme="minorHAnsi"/>
            <w:b w:val="0"/>
            <w:noProof/>
            <w:sz w:val="22"/>
            <w:lang w:eastAsia="en-US"/>
          </w:rPr>
          <w:tab/>
        </w:r>
        <w:r w:rsidRPr="00E15703">
          <w:rPr>
            <w:rStyle w:val="Hyperlink"/>
            <w:noProof/>
            <w:lang w:val="en-GB"/>
          </w:rPr>
          <w:t xml:space="preserve">In the RRC parameter spreadsheet, provide a recommendation to RAN2 to update the field description of the parameter </w:t>
        </w:r>
        <w:r w:rsidRPr="00E15703">
          <w:rPr>
            <w:rStyle w:val="Hyperlink"/>
            <w:i/>
            <w:iCs/>
            <w:noProof/>
            <w:lang w:val="en-GB"/>
          </w:rPr>
          <w:t>duration</w:t>
        </w:r>
        <w:r w:rsidRPr="00E15703">
          <w:rPr>
            <w:rStyle w:val="Hyperlink"/>
            <w:noProof/>
            <w:lang w:val="en-GB"/>
          </w:rPr>
          <w:t xml:space="preserve"> as follows:</w:t>
        </w:r>
      </w:hyperlink>
    </w:p>
    <w:p w14:paraId="35D54C97" w14:textId="2DC769BD" w:rsidR="00F0771F" w:rsidRDefault="00F0771F">
      <w:pPr>
        <w:pStyle w:val="TableofFigures"/>
        <w:tabs>
          <w:tab w:val="right" w:leader="dot" w:pos="9621"/>
        </w:tabs>
        <w:rPr>
          <w:rFonts w:asciiTheme="minorHAnsi" w:eastAsiaTheme="minorEastAsia" w:hAnsiTheme="minorHAnsi"/>
          <w:b w:val="0"/>
          <w:noProof/>
          <w:sz w:val="22"/>
          <w:lang w:eastAsia="en-US"/>
        </w:rPr>
      </w:pPr>
      <w:hyperlink w:anchor="_Toc95740689" w:history="1">
        <w:r w:rsidRPr="00E15703">
          <w:rPr>
            <w:rStyle w:val="Hyperlink"/>
            <w:noProof/>
            <w:lang w:val="en-GB"/>
          </w:rPr>
          <w:t>Proposal 8</w:t>
        </w:r>
        <w:r>
          <w:rPr>
            <w:rFonts w:asciiTheme="minorHAnsi" w:eastAsiaTheme="minorEastAsia" w:hAnsiTheme="minorHAnsi"/>
            <w:b w:val="0"/>
            <w:noProof/>
            <w:sz w:val="22"/>
            <w:lang w:eastAsia="en-US"/>
          </w:rPr>
          <w:tab/>
        </w:r>
        <w:r w:rsidRPr="00E15703">
          <w:rPr>
            <w:rStyle w:val="Hyperlink"/>
            <w:noProof/>
            <w:lang w:val="en-GB"/>
          </w:rPr>
          <w:t xml:space="preserve">In the RRC parameter spreadsheet, provide a recommendation to RAN2 to update the field description of the parameter </w:t>
        </w:r>
        <w:r w:rsidRPr="00E15703">
          <w:rPr>
            <w:rStyle w:val="Hyperlink"/>
            <w:i/>
            <w:iCs/>
            <w:noProof/>
            <w:lang w:val="en-GB"/>
          </w:rPr>
          <w:t>monitoringPeriodictyAndOffset</w:t>
        </w:r>
        <w:r w:rsidRPr="00E15703">
          <w:rPr>
            <w:rStyle w:val="Hyperlink"/>
            <w:noProof/>
            <w:lang w:val="en-GB"/>
          </w:rPr>
          <w:t xml:space="preserve"> as follows including additional allowed periodicities at least for DCI format 2_0 (DCI formats 2_1 and 2_4 can be separately discussed):</w:t>
        </w:r>
      </w:hyperlink>
    </w:p>
    <w:p w14:paraId="52E80E4D" w14:textId="14800686" w:rsidR="00F0771F" w:rsidRDefault="00F0771F">
      <w:pPr>
        <w:pStyle w:val="TableofFigures"/>
        <w:tabs>
          <w:tab w:val="right" w:leader="dot" w:pos="9621"/>
        </w:tabs>
        <w:rPr>
          <w:rFonts w:asciiTheme="minorHAnsi" w:eastAsiaTheme="minorEastAsia" w:hAnsiTheme="minorHAnsi"/>
          <w:b w:val="0"/>
          <w:noProof/>
          <w:sz w:val="22"/>
          <w:lang w:eastAsia="en-US"/>
        </w:rPr>
      </w:pPr>
      <w:hyperlink w:anchor="_Toc95740690" w:history="1">
        <w:r w:rsidRPr="00E15703">
          <w:rPr>
            <w:rStyle w:val="Hyperlink"/>
            <w:noProof/>
            <w:lang w:val="en-GB"/>
          </w:rPr>
          <w:t>Proposal 9</w:t>
        </w:r>
        <w:r>
          <w:rPr>
            <w:rFonts w:asciiTheme="minorHAnsi" w:eastAsiaTheme="minorEastAsia" w:hAnsiTheme="minorHAnsi"/>
            <w:b w:val="0"/>
            <w:noProof/>
            <w:sz w:val="22"/>
            <w:lang w:eastAsia="en-US"/>
          </w:rPr>
          <w:tab/>
        </w:r>
        <w:r w:rsidRPr="00E15703">
          <w:rPr>
            <w:rStyle w:val="Hyperlink"/>
            <w:noProof/>
            <w:lang w:val="en-GB"/>
          </w:rPr>
          <w:t>Support an RRC parameter for indicating the (Xs,Ys)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hyperlink>
    </w:p>
    <w:p w14:paraId="2B798AD2" w14:textId="6ADD6B5B" w:rsidR="00F0771F" w:rsidRDefault="00F0771F">
      <w:pPr>
        <w:pStyle w:val="TableofFigures"/>
        <w:tabs>
          <w:tab w:val="right" w:leader="dot" w:pos="9621"/>
        </w:tabs>
        <w:rPr>
          <w:rFonts w:asciiTheme="minorHAnsi" w:eastAsiaTheme="minorEastAsia" w:hAnsiTheme="minorHAnsi"/>
          <w:b w:val="0"/>
          <w:noProof/>
          <w:sz w:val="22"/>
          <w:lang w:eastAsia="en-US"/>
        </w:rPr>
      </w:pPr>
      <w:hyperlink w:anchor="_Toc95740691" w:history="1">
        <w:r w:rsidRPr="00E15703">
          <w:rPr>
            <w:rStyle w:val="Hyperlink"/>
            <w:noProof/>
          </w:rPr>
          <w:t>Proposal 10</w:t>
        </w:r>
        <w:r>
          <w:rPr>
            <w:rFonts w:asciiTheme="minorHAnsi" w:eastAsiaTheme="minorEastAsia" w:hAnsiTheme="minorHAnsi"/>
            <w:b w:val="0"/>
            <w:noProof/>
            <w:sz w:val="22"/>
            <w:lang w:eastAsia="en-US"/>
          </w:rPr>
          <w:tab/>
        </w:r>
        <w:r w:rsidRPr="00E15703">
          <w:rPr>
            <w:rStyle w:val="Hyperlink"/>
            <w:noProof/>
            <w:lang w:val="en-GB" w:eastAsia="ja-JP"/>
          </w:rPr>
          <w:t xml:space="preserve">For per-slot group monitoring, </w:t>
        </w:r>
        <m:oMath>
          <m:r>
            <m:rPr>
              <m:sty m:val="bi"/>
            </m:rPr>
            <w:rPr>
              <w:rStyle w:val="Hyperlink"/>
              <w:rFonts w:ascii="Cambria Math" w:hAnsi="Cambria Math"/>
              <w:noProof/>
              <w:lang w:val="en-GB" w:eastAsia="ja-JP"/>
            </w:rPr>
            <m:t>M</m:t>
          </m:r>
          <m:r>
            <m:rPr>
              <m:nor/>
            </m:rPr>
            <w:rPr>
              <w:rStyle w:val="Hyperlink"/>
              <w:iCs/>
              <w:noProof/>
              <w:lang w:val="en-GB" w:eastAsia="ja-JP"/>
            </w:rPr>
            <m:t>PDCCHtotal,(</m:t>
          </m:r>
          <m:r>
            <m:rPr>
              <m:sty m:val="b"/>
            </m:rPr>
            <w:rPr>
              <w:rStyle w:val="Hyperlink"/>
              <w:rFonts w:ascii="Cambria Math" w:hAnsi="Cambria Math"/>
              <w:noProof/>
              <w:lang w:val="en-GB" w:eastAsia="ja-JP"/>
            </w:rPr>
            <m:t>Xs,Ys</m:t>
          </m:r>
          <m:r>
            <m:rPr>
              <m:nor/>
            </m:rPr>
            <w:rPr>
              <w:rStyle w:val="Hyperlink"/>
              <w:iCs/>
              <w:noProof/>
              <w:lang w:val="en-GB" w:eastAsia="ja-JP"/>
            </w:rPr>
            <m:t>),</m:t>
          </m:r>
          <m:r>
            <m:rPr>
              <m:sty m:val="b"/>
            </m:rPr>
            <w:rPr>
              <w:rStyle w:val="Hyperlink"/>
              <w:rFonts w:ascii="Cambria Math" w:hAnsi="Cambria Math"/>
              <w:noProof/>
              <w:lang w:val="en-GB" w:eastAsia="ja-JP"/>
            </w:rPr>
            <m:t>μ</m:t>
          </m:r>
          <m:r>
            <m:rPr>
              <m:sty m:val="bi"/>
            </m:rPr>
            <w:rPr>
              <w:rStyle w:val="Hyperlink"/>
              <w:rFonts w:ascii="Cambria Math" w:hAnsi="Cambria Math"/>
              <w:noProof/>
              <w:lang w:val="en-GB" w:eastAsia="ja-JP"/>
            </w:rPr>
            <m:t xml:space="preserve"> </m:t>
          </m:r>
        </m:oMath>
        <w:r w:rsidRPr="00E15703">
          <w:rPr>
            <w:rStyle w:val="Hyperlink"/>
            <w:noProof/>
            <w:lang w:val="en-GB" w:eastAsia="ja-JP"/>
          </w:rPr>
          <w:t xml:space="preserve">and </w:t>
        </w:r>
        <m:oMath>
          <m:r>
            <m:rPr>
              <m:sty m:val="bi"/>
            </m:rPr>
            <w:rPr>
              <w:rStyle w:val="Hyperlink"/>
              <w:rFonts w:ascii="Cambria Math" w:hAnsi="Cambria Math"/>
              <w:noProof/>
              <w:lang w:val="en-GB" w:eastAsia="ja-JP"/>
            </w:rPr>
            <m:t>C</m:t>
          </m:r>
          <m:r>
            <m:rPr>
              <m:nor/>
            </m:rPr>
            <w:rPr>
              <w:rStyle w:val="Hyperlink"/>
              <w:iCs/>
              <w:noProof/>
              <w:lang w:val="en-GB" w:eastAsia="ja-JP"/>
            </w:rPr>
            <m:t>PDCCHtotal,(</m:t>
          </m:r>
          <m:r>
            <m:rPr>
              <m:sty m:val="b"/>
            </m:rPr>
            <w:rPr>
              <w:rStyle w:val="Hyperlink"/>
              <w:rFonts w:ascii="Cambria Math" w:hAnsi="Cambria Math"/>
              <w:noProof/>
              <w:lang w:val="en-GB" w:eastAsia="ja-JP"/>
            </w:rPr>
            <m:t>Xs,Ys</m:t>
          </m:r>
          <m:r>
            <m:rPr>
              <m:nor/>
            </m:rPr>
            <w:rPr>
              <w:rStyle w:val="Hyperlink"/>
              <w:iCs/>
              <w:noProof/>
              <w:lang w:val="en-GB" w:eastAsia="ja-JP"/>
            </w:rPr>
            <m:t>),</m:t>
          </m:r>
          <m:r>
            <m:rPr>
              <m:sty m:val="b"/>
            </m:rPr>
            <w:rPr>
              <w:rStyle w:val="Hyperlink"/>
              <w:rFonts w:ascii="Cambria Math" w:hAnsi="Cambria Math"/>
              <w:noProof/>
              <w:lang w:val="en-GB" w:eastAsia="ja-JP"/>
            </w:rPr>
            <m:t>μ</m:t>
          </m:r>
        </m:oMath>
        <w:r w:rsidRPr="00E15703">
          <w:rPr>
            <w:rStyle w:val="Hyperlink"/>
            <w:iCs/>
            <w:noProof/>
            <w:lang w:val="en-GB" w:eastAsia="ja-JP"/>
          </w:rPr>
          <w:t xml:space="preserve"> should be defined in TS 38.213 following the same </w:t>
        </w:r>
        <w:r w:rsidRPr="00E15703">
          <w:rPr>
            <w:rStyle w:val="Hyperlink"/>
            <w:noProof/>
            <w:lang w:val="en-GB" w:eastAsia="ja-JP"/>
          </w:rPr>
          <w:t xml:space="preserve">PDCCH monitoring capability allocation for carrier aggregation cases for the case of per-slot monitoring, except the grouping is based on numerology </w:t>
        </w:r>
        <m:oMath>
          <m:r>
            <m:rPr>
              <m:sty m:val="bi"/>
            </m:rPr>
            <w:rPr>
              <w:rStyle w:val="Hyperlink"/>
              <w:rFonts w:ascii="Cambria Math" w:hAnsi="Cambria Math"/>
              <w:noProof/>
              <w:lang w:val="en-GB" w:eastAsia="ja-JP"/>
            </w:rPr>
            <m:t>μ</m:t>
          </m:r>
        </m:oMath>
        <w:r w:rsidRPr="00E15703">
          <w:rPr>
            <w:rStyle w:val="Hyperlink"/>
            <w:noProof/>
            <w:lang w:val="en-GB" w:eastAsia="ja-JP"/>
          </w:rPr>
          <w:t xml:space="preserve"> and configuration of </w:t>
        </w:r>
        <m:oMath>
          <m:r>
            <m:rPr>
              <m:sty m:val="bi"/>
            </m:rPr>
            <w:rPr>
              <w:rStyle w:val="Hyperlink"/>
              <w:rFonts w:ascii="Cambria Math" w:hAnsi="Cambria Math"/>
              <w:noProof/>
              <w:lang w:val="en-GB" w:eastAsia="ja-JP"/>
            </w:rPr>
            <m:t>Xs</m:t>
          </m:r>
        </m:oMath>
        <w:r w:rsidRPr="00E15703">
          <w:rPr>
            <w:rStyle w:val="Hyperlink"/>
            <w:noProof/>
            <w:lang w:eastAsia="x-none"/>
          </w:rPr>
          <w:t>.</w:t>
        </w:r>
      </w:hyperlink>
    </w:p>
    <w:p w14:paraId="70CF74E0" w14:textId="1AA62EEB" w:rsidR="00F0771F" w:rsidRDefault="00F0771F">
      <w:pPr>
        <w:pStyle w:val="TableofFigures"/>
        <w:tabs>
          <w:tab w:val="right" w:leader="dot" w:pos="9621"/>
        </w:tabs>
        <w:rPr>
          <w:rFonts w:asciiTheme="minorHAnsi" w:eastAsiaTheme="minorEastAsia" w:hAnsiTheme="minorHAnsi"/>
          <w:b w:val="0"/>
          <w:noProof/>
          <w:sz w:val="22"/>
          <w:lang w:eastAsia="en-US"/>
        </w:rPr>
      </w:pPr>
      <w:hyperlink w:anchor="_Toc95740692" w:history="1">
        <w:r w:rsidRPr="00E15703">
          <w:rPr>
            <w:rStyle w:val="Hyperlink"/>
            <w:noProof/>
            <w:lang w:val="en-GB"/>
          </w:rPr>
          <w:t>Proposal 11</w:t>
        </w:r>
        <w:r>
          <w:rPr>
            <w:rFonts w:asciiTheme="minorHAnsi" w:eastAsiaTheme="minorEastAsia" w:hAnsiTheme="minorHAnsi"/>
            <w:b w:val="0"/>
            <w:noProof/>
            <w:sz w:val="22"/>
            <w:lang w:eastAsia="en-US"/>
          </w:rPr>
          <w:tab/>
        </w:r>
        <w:r w:rsidRPr="00E15703">
          <w:rPr>
            <w:rStyle w:val="Hyperlink"/>
            <w:noProof/>
            <w:lang w:val="en-GB"/>
          </w:rPr>
          <w:t xml:space="preserve">Recommend TP#2 to the spec editor which defines how to allocate the BD/CCE budget to 480/960 kHs SCS cells configured for per-slot group monitoring. Note: this still requires that for cells with SCS </w:t>
        </w:r>
        <w:r w:rsidRPr="00E15703">
          <w:rPr>
            <w:rStyle w:val="Hyperlink"/>
            <w:rFonts w:cs="Arial"/>
            <w:noProof/>
            <w:lang w:val="en-GB"/>
          </w:rPr>
          <w:t>≤</w:t>
        </w:r>
        <w:r w:rsidRPr="00E15703">
          <w:rPr>
            <w:rStyle w:val="Hyperlink"/>
            <w:noProof/>
            <w:lang w:val="en-GB"/>
          </w:rPr>
          <w:t xml:space="preserve"> 120 kHz configured for per-slot or per-span monitoring, adjustment of the Rel-15/16 allocation formulas will be needed.</w:t>
        </w:r>
      </w:hyperlink>
    </w:p>
    <w:p w14:paraId="61C3A65D" w14:textId="0B5361DF" w:rsidR="00F0771F" w:rsidRDefault="00F0771F">
      <w:pPr>
        <w:pStyle w:val="TableofFigures"/>
        <w:tabs>
          <w:tab w:val="right" w:leader="dot" w:pos="9621"/>
        </w:tabs>
        <w:rPr>
          <w:rFonts w:asciiTheme="minorHAnsi" w:eastAsiaTheme="minorEastAsia" w:hAnsiTheme="minorHAnsi"/>
          <w:b w:val="0"/>
          <w:noProof/>
          <w:sz w:val="22"/>
          <w:lang w:eastAsia="en-US"/>
        </w:rPr>
      </w:pPr>
      <w:hyperlink w:anchor="_Toc95740693" w:history="1">
        <w:r w:rsidRPr="00E15703">
          <w:rPr>
            <w:rStyle w:val="Hyperlink"/>
            <w:noProof/>
          </w:rPr>
          <w:t>Proposal 12</w:t>
        </w:r>
        <w:r>
          <w:rPr>
            <w:rFonts w:asciiTheme="minorHAnsi" w:eastAsiaTheme="minorEastAsia" w:hAnsiTheme="minorHAnsi"/>
            <w:b w:val="0"/>
            <w:noProof/>
            <w:sz w:val="22"/>
            <w:lang w:eastAsia="en-US"/>
          </w:rPr>
          <w:tab/>
        </w:r>
        <w:r w:rsidRPr="00E15703">
          <w:rPr>
            <w:rStyle w:val="Hyperlink"/>
            <w:noProof/>
            <w:lang w:val="en-GB" w:eastAsia="ja-JP"/>
          </w:rPr>
          <w:t xml:space="preserve">For a serving cell, if if a UE is configured with </w:t>
        </w:r>
        <w:r w:rsidRPr="00E15703">
          <w:rPr>
            <w:rStyle w:val="Hyperlink"/>
            <w:i/>
            <w:noProof/>
          </w:rPr>
          <w:t>monitoringCapabilityConfig</w:t>
        </w:r>
        <w:r w:rsidRPr="00E15703">
          <w:rPr>
            <w:rStyle w:val="Hyperlink"/>
            <w:noProof/>
          </w:rPr>
          <w:t xml:space="preserve"> = </w:t>
        </w:r>
        <w:r w:rsidRPr="00E15703">
          <w:rPr>
            <w:rStyle w:val="Hyperlink"/>
            <w:i/>
            <w:noProof/>
          </w:rPr>
          <w:t>r17monitoringcapability</w:t>
        </w:r>
        <w:r w:rsidRPr="00E15703">
          <w:rPr>
            <w:rStyle w:val="Hyperlink"/>
            <w:noProof/>
          </w:rPr>
          <w:t xml:space="preserve"> and is provided a group index for a search space by </w:t>
        </w:r>
        <w:r w:rsidRPr="00E15703">
          <w:rPr>
            <w:rStyle w:val="Hyperlink"/>
            <w:i/>
            <w:noProof/>
          </w:rPr>
          <w:t>searchSpaceGroupIdList</w:t>
        </w:r>
        <w:r w:rsidRPr="00E15703">
          <w:rPr>
            <w:rStyle w:val="Hyperlink"/>
            <w:noProof/>
          </w:rPr>
          <w:t>, the UE starts or stops monitoring search spaces in the corresponding search space set group (SSSG) not earlier than the beginning of the first symbol of the first group of Xs slots that occurs after the slot in which the UE determines that a SSSG switch should occur.</w:t>
        </w:r>
      </w:hyperlink>
    </w:p>
    <w:p w14:paraId="322E8AFD" w14:textId="29D23AB1" w:rsidR="00394451" w:rsidRPr="00CE0424" w:rsidRDefault="006A54A6" w:rsidP="006A54A6">
      <w:pPr>
        <w:pStyle w:val="BodyText"/>
        <w:rPr>
          <w:b/>
          <w:bCs/>
        </w:rPr>
      </w:pPr>
      <w:r w:rsidRPr="006A54A6">
        <w:rPr>
          <w:rFonts w:ascii="Corbel" w:hAnsi="Corbel"/>
          <w:b/>
          <w:bCs/>
          <w:sz w:val="22"/>
          <w:lang w:eastAsia="en-US"/>
        </w:rPr>
        <w:fldChar w:fldCharType="end"/>
      </w:r>
    </w:p>
    <w:p w14:paraId="3E96C83A" w14:textId="77777777" w:rsidR="00394451" w:rsidRPr="00CE0424" w:rsidRDefault="00394451" w:rsidP="00394451">
      <w:pPr>
        <w:pStyle w:val="Heading1"/>
      </w:pPr>
      <w:bookmarkStart w:id="31" w:name="_In-sequence_SDU_delivery"/>
      <w:bookmarkStart w:id="32" w:name="_Toc67653049"/>
      <w:bookmarkStart w:id="33" w:name="_Toc86845017"/>
      <w:bookmarkEnd w:id="31"/>
      <w:r w:rsidRPr="00CE0424">
        <w:lastRenderedPageBreak/>
        <w:t>References</w:t>
      </w:r>
      <w:bookmarkEnd w:id="32"/>
      <w:bookmarkEnd w:id="33"/>
    </w:p>
    <w:p w14:paraId="7721D53C" w14:textId="0C31851D" w:rsidR="00BB59AD" w:rsidRDefault="00600182" w:rsidP="007F69B7">
      <w:pPr>
        <w:pStyle w:val="Reference"/>
      </w:pPr>
      <w:bookmarkStart w:id="34" w:name="_Ref90302608"/>
      <w:bookmarkStart w:id="35" w:name="_Ref94793723"/>
      <w:bookmarkStart w:id="36" w:name="_Ref174151459"/>
      <w:bookmarkStart w:id="37" w:name="_Ref189809556"/>
      <w:r w:rsidRPr="00AF7781">
        <w:t>R1-</w:t>
      </w:r>
      <w:r w:rsidR="00E30A44" w:rsidRPr="00AF7781">
        <w:t>22</w:t>
      </w:r>
      <w:r w:rsidR="00AF7781" w:rsidRPr="00AF7781">
        <w:t>01741</w:t>
      </w:r>
      <w:r w:rsidR="00593B8D">
        <w:t xml:space="preserve"> "</w:t>
      </w:r>
      <w:r w:rsidR="00EF5A0E" w:rsidRPr="00EF5A0E">
        <w:t>UE features for extending current NR operation to 71</w:t>
      </w:r>
      <w:r w:rsidR="00EF5A0E">
        <w:t xml:space="preserve"> GHz,</w:t>
      </w:r>
      <w:r w:rsidR="00593B8D">
        <w:t>"</w:t>
      </w:r>
      <w:r w:rsidR="00EF5A0E">
        <w:t xml:space="preserve"> Ericsson</w:t>
      </w:r>
      <w:bookmarkEnd w:id="34"/>
      <w:r w:rsidR="00593B8D">
        <w:t>, RAN1#108-e, February 2022.</w:t>
      </w:r>
      <w:bookmarkEnd w:id="35"/>
    </w:p>
    <w:p w14:paraId="62CC5AE9" w14:textId="12A94FB3" w:rsidR="00AF7781" w:rsidRDefault="00AF7781" w:rsidP="007F69B7">
      <w:pPr>
        <w:pStyle w:val="Reference"/>
      </w:pPr>
      <w:bookmarkStart w:id="38" w:name="_Ref95489949"/>
      <w:r>
        <w:t>R1-2200711, "</w:t>
      </w:r>
      <w:r w:rsidRPr="00AF7781">
        <w:t>Feature lead summary #3 for B52.6 GHz PDCCH monitoring enhancement</w:t>
      </w:r>
      <w:r>
        <w:t>," Moderator (Lenovo), RAN1#107bis-e, January 2022.</w:t>
      </w:r>
      <w:bookmarkEnd w:id="38"/>
    </w:p>
    <w:p w14:paraId="04633A1B" w14:textId="3331D4C4" w:rsidR="00AF7781" w:rsidRDefault="00AF7781" w:rsidP="007F69B7">
      <w:pPr>
        <w:pStyle w:val="Reference"/>
      </w:pPr>
      <w:bookmarkStart w:id="39" w:name="_Ref95490128"/>
      <w:r>
        <w:t xml:space="preserve">3GPP TS38.213, "Physical layer procedures for control," v17.0.0, </w:t>
      </w:r>
      <w:proofErr w:type="spellStart"/>
      <w:r>
        <w:t>Decmember</w:t>
      </w:r>
      <w:proofErr w:type="spellEnd"/>
      <w:r>
        <w:t xml:space="preserve"> 2021.</w:t>
      </w:r>
      <w:bookmarkEnd w:id="39"/>
    </w:p>
    <w:bookmarkEnd w:id="36"/>
    <w:bookmarkEnd w:id="37"/>
    <w:p w14:paraId="3CD6A434" w14:textId="77777777" w:rsidR="00E3759E" w:rsidRDefault="00E3759E" w:rsidP="00577C11">
      <w:pPr>
        <w:pStyle w:val="Reference"/>
        <w:numPr>
          <w:ilvl w:val="0"/>
          <w:numId w:val="0"/>
        </w:numPr>
        <w:ind w:left="567" w:hanging="567"/>
      </w:pPr>
    </w:p>
    <w:sectPr w:rsidR="00E3759E" w:rsidSect="00721F9C">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DE13D" w14:textId="77777777" w:rsidR="000F6110" w:rsidRDefault="000F6110">
      <w:r>
        <w:separator/>
      </w:r>
    </w:p>
  </w:endnote>
  <w:endnote w:type="continuationSeparator" w:id="0">
    <w:p w14:paraId="00F8F476" w14:textId="77777777" w:rsidR="000F6110" w:rsidRDefault="000F6110">
      <w:r>
        <w:continuationSeparator/>
      </w:r>
    </w:p>
  </w:endnote>
  <w:endnote w:type="continuationNotice" w:id="1">
    <w:p w14:paraId="15BAF395" w14:textId="77777777" w:rsidR="000F6110" w:rsidRDefault="000F61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88E3B" w14:textId="77777777" w:rsidR="000F6110" w:rsidRDefault="000F6110">
      <w:r>
        <w:separator/>
      </w:r>
    </w:p>
  </w:footnote>
  <w:footnote w:type="continuationSeparator" w:id="0">
    <w:p w14:paraId="5D00EB7C" w14:textId="77777777" w:rsidR="000F6110" w:rsidRDefault="000F6110">
      <w:r>
        <w:continuationSeparator/>
      </w:r>
    </w:p>
  </w:footnote>
  <w:footnote w:type="continuationNotice" w:id="1">
    <w:p w14:paraId="2D07B6E2" w14:textId="77777777" w:rsidR="000F6110" w:rsidRDefault="000F61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92EC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16C80C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0002844"/>
    <w:multiLevelType w:val="hybridMultilevel"/>
    <w:tmpl w:val="E90A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11EDD"/>
    <w:multiLevelType w:val="hybridMultilevel"/>
    <w:tmpl w:val="648A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84C08"/>
    <w:multiLevelType w:val="hybridMultilevel"/>
    <w:tmpl w:val="4A46B464"/>
    <w:lvl w:ilvl="0" w:tplc="CD3E68BA">
      <w:start w:val="1"/>
      <w:numFmt w:val="bullet"/>
      <w:lvlText w:val="—"/>
      <w:lvlJc w:val="left"/>
      <w:pPr>
        <w:tabs>
          <w:tab w:val="num" w:pos="720"/>
        </w:tabs>
        <w:ind w:left="720" w:hanging="360"/>
      </w:pPr>
      <w:rPr>
        <w:rFonts w:ascii="Ericsson Hilda Light" w:hAnsi="Ericsson Hilda Light" w:hint="default"/>
      </w:rPr>
    </w:lvl>
    <w:lvl w:ilvl="1" w:tplc="23221290" w:tentative="1">
      <w:start w:val="1"/>
      <w:numFmt w:val="bullet"/>
      <w:lvlText w:val="—"/>
      <w:lvlJc w:val="left"/>
      <w:pPr>
        <w:tabs>
          <w:tab w:val="num" w:pos="1440"/>
        </w:tabs>
        <w:ind w:left="1440" w:hanging="360"/>
      </w:pPr>
      <w:rPr>
        <w:rFonts w:ascii="Ericsson Hilda Light" w:hAnsi="Ericsson Hilda Light" w:hint="default"/>
      </w:rPr>
    </w:lvl>
    <w:lvl w:ilvl="2" w:tplc="83DE3DE0" w:tentative="1">
      <w:start w:val="1"/>
      <w:numFmt w:val="bullet"/>
      <w:lvlText w:val="—"/>
      <w:lvlJc w:val="left"/>
      <w:pPr>
        <w:tabs>
          <w:tab w:val="num" w:pos="2160"/>
        </w:tabs>
        <w:ind w:left="2160" w:hanging="360"/>
      </w:pPr>
      <w:rPr>
        <w:rFonts w:ascii="Ericsson Hilda Light" w:hAnsi="Ericsson Hilda Light" w:hint="default"/>
      </w:rPr>
    </w:lvl>
    <w:lvl w:ilvl="3" w:tplc="2DD245A2" w:tentative="1">
      <w:start w:val="1"/>
      <w:numFmt w:val="bullet"/>
      <w:lvlText w:val="—"/>
      <w:lvlJc w:val="left"/>
      <w:pPr>
        <w:tabs>
          <w:tab w:val="num" w:pos="2880"/>
        </w:tabs>
        <w:ind w:left="2880" w:hanging="360"/>
      </w:pPr>
      <w:rPr>
        <w:rFonts w:ascii="Ericsson Hilda Light" w:hAnsi="Ericsson Hilda Light" w:hint="default"/>
      </w:rPr>
    </w:lvl>
    <w:lvl w:ilvl="4" w:tplc="A6B0218A" w:tentative="1">
      <w:start w:val="1"/>
      <w:numFmt w:val="bullet"/>
      <w:lvlText w:val="—"/>
      <w:lvlJc w:val="left"/>
      <w:pPr>
        <w:tabs>
          <w:tab w:val="num" w:pos="3600"/>
        </w:tabs>
        <w:ind w:left="3600" w:hanging="360"/>
      </w:pPr>
      <w:rPr>
        <w:rFonts w:ascii="Ericsson Hilda Light" w:hAnsi="Ericsson Hilda Light" w:hint="default"/>
      </w:rPr>
    </w:lvl>
    <w:lvl w:ilvl="5" w:tplc="35DCC914" w:tentative="1">
      <w:start w:val="1"/>
      <w:numFmt w:val="bullet"/>
      <w:lvlText w:val="—"/>
      <w:lvlJc w:val="left"/>
      <w:pPr>
        <w:tabs>
          <w:tab w:val="num" w:pos="4320"/>
        </w:tabs>
        <w:ind w:left="4320" w:hanging="360"/>
      </w:pPr>
      <w:rPr>
        <w:rFonts w:ascii="Ericsson Hilda Light" w:hAnsi="Ericsson Hilda Light" w:hint="default"/>
      </w:rPr>
    </w:lvl>
    <w:lvl w:ilvl="6" w:tplc="BF221758" w:tentative="1">
      <w:start w:val="1"/>
      <w:numFmt w:val="bullet"/>
      <w:lvlText w:val="—"/>
      <w:lvlJc w:val="left"/>
      <w:pPr>
        <w:tabs>
          <w:tab w:val="num" w:pos="5040"/>
        </w:tabs>
        <w:ind w:left="5040" w:hanging="360"/>
      </w:pPr>
      <w:rPr>
        <w:rFonts w:ascii="Ericsson Hilda Light" w:hAnsi="Ericsson Hilda Light" w:hint="default"/>
      </w:rPr>
    </w:lvl>
    <w:lvl w:ilvl="7" w:tplc="F1804568" w:tentative="1">
      <w:start w:val="1"/>
      <w:numFmt w:val="bullet"/>
      <w:lvlText w:val="—"/>
      <w:lvlJc w:val="left"/>
      <w:pPr>
        <w:tabs>
          <w:tab w:val="num" w:pos="5760"/>
        </w:tabs>
        <w:ind w:left="5760" w:hanging="360"/>
      </w:pPr>
      <w:rPr>
        <w:rFonts w:ascii="Ericsson Hilda Light" w:hAnsi="Ericsson Hilda Light" w:hint="default"/>
      </w:rPr>
    </w:lvl>
    <w:lvl w:ilvl="8" w:tplc="22825B80"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085C5619"/>
    <w:multiLevelType w:val="hybridMultilevel"/>
    <w:tmpl w:val="7ED2C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E19BB"/>
    <w:multiLevelType w:val="hybridMultilevel"/>
    <w:tmpl w:val="B0C4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E06B6"/>
    <w:multiLevelType w:val="hybridMultilevel"/>
    <w:tmpl w:val="628C1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FC1C73"/>
    <w:multiLevelType w:val="hybridMultilevel"/>
    <w:tmpl w:val="22B0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64F07DC"/>
    <w:multiLevelType w:val="hybridMultilevel"/>
    <w:tmpl w:val="477817B0"/>
    <w:lvl w:ilvl="0" w:tplc="2C32E75C">
      <w:start w:val="1"/>
      <w:numFmt w:val="bullet"/>
      <w:pStyle w:val="TOC8"/>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312BA"/>
    <w:multiLevelType w:val="hybridMultilevel"/>
    <w:tmpl w:val="F594C002"/>
    <w:lvl w:ilvl="0" w:tplc="9BA45608">
      <w:start w:val="1"/>
      <w:numFmt w:val="bullet"/>
      <w:lvlText w:val=""/>
      <w:lvlJc w:val="left"/>
      <w:pPr>
        <w:ind w:left="567" w:hanging="283"/>
      </w:pPr>
      <w:rPr>
        <w:rFonts w:ascii="Symbol" w:hAnsi="Symbol" w:hint="default"/>
      </w:rPr>
    </w:lvl>
    <w:lvl w:ilvl="1" w:tplc="1FF20830">
      <w:start w:val="1"/>
      <w:numFmt w:val="bullet"/>
      <w:lvlText w:val="o"/>
      <w:lvlJc w:val="left"/>
      <w:pPr>
        <w:ind w:left="1134" w:hanging="283"/>
      </w:pPr>
      <w:rPr>
        <w:rFonts w:ascii="Courier New" w:hAnsi="Courier New" w:cs="Times New Roman" w:hint="default"/>
      </w:rPr>
    </w:lvl>
    <w:lvl w:ilvl="2" w:tplc="4C66662C">
      <w:start w:val="1"/>
      <w:numFmt w:val="bullet"/>
      <w:lvlText w:val=""/>
      <w:lvlJc w:val="left"/>
      <w:pPr>
        <w:ind w:left="1701" w:hanging="283"/>
      </w:pPr>
      <w:rPr>
        <w:rFonts w:ascii="Wingdings" w:hAnsi="Wingdings" w:hint="default"/>
      </w:rPr>
    </w:lvl>
    <w:lvl w:ilvl="3" w:tplc="BB380598">
      <w:start w:val="1"/>
      <w:numFmt w:val="bullet"/>
      <w:lvlText w:val=""/>
      <w:lvlJc w:val="left"/>
      <w:pPr>
        <w:ind w:left="2268" w:hanging="283"/>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0F3DFD"/>
    <w:multiLevelType w:val="hybridMultilevel"/>
    <w:tmpl w:val="85709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7" w15:restartNumberingAfterBreak="0">
    <w:nsid w:val="1C6B7E0F"/>
    <w:multiLevelType w:val="hybridMultilevel"/>
    <w:tmpl w:val="95DC80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0B200EB"/>
    <w:multiLevelType w:val="hybridMultilevel"/>
    <w:tmpl w:val="DF961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A66FA8"/>
    <w:multiLevelType w:val="hybridMultilevel"/>
    <w:tmpl w:val="7CDC6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367ED2"/>
    <w:multiLevelType w:val="hybridMultilevel"/>
    <w:tmpl w:val="1038A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4E5791"/>
    <w:multiLevelType w:val="hybridMultilevel"/>
    <w:tmpl w:val="5156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23E45A7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5F6A61"/>
    <w:multiLevelType w:val="hybridMultilevel"/>
    <w:tmpl w:val="BDB0B650"/>
    <w:lvl w:ilvl="0" w:tplc="91A4A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4851CE"/>
    <w:multiLevelType w:val="hybridMultilevel"/>
    <w:tmpl w:val="160E6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091F33"/>
    <w:multiLevelType w:val="hybridMultilevel"/>
    <w:tmpl w:val="592C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7B2495"/>
    <w:multiLevelType w:val="hybridMultilevel"/>
    <w:tmpl w:val="61989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8541CB"/>
    <w:multiLevelType w:val="hybridMultilevel"/>
    <w:tmpl w:val="9F56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5D3F5A"/>
    <w:multiLevelType w:val="hybridMultilevel"/>
    <w:tmpl w:val="3F88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62600"/>
    <w:multiLevelType w:val="hybridMultilevel"/>
    <w:tmpl w:val="81561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25D5084"/>
    <w:multiLevelType w:val="hybridMultilevel"/>
    <w:tmpl w:val="2AC2A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E548E6"/>
    <w:multiLevelType w:val="hybridMultilevel"/>
    <w:tmpl w:val="B3FAEBB4"/>
    <w:lvl w:ilvl="0" w:tplc="A400FB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3D7B4B"/>
    <w:multiLevelType w:val="hybridMultilevel"/>
    <w:tmpl w:val="73D8AF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76C4B94C">
      <w:start w:val="2"/>
      <w:numFmt w:val="bullet"/>
      <w:lvlText w:val="-"/>
      <w:lvlJc w:val="left"/>
      <w:pPr>
        <w:ind w:left="2160" w:hanging="36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0E0B62"/>
    <w:multiLevelType w:val="hybridMultilevel"/>
    <w:tmpl w:val="74CC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5"/>
  </w:num>
  <w:num w:numId="3">
    <w:abstractNumId w:val="2"/>
  </w:num>
  <w:num w:numId="4">
    <w:abstractNumId w:val="35"/>
  </w:num>
  <w:num w:numId="5">
    <w:abstractNumId w:val="36"/>
  </w:num>
  <w:num w:numId="6">
    <w:abstractNumId w:val="39"/>
  </w:num>
  <w:num w:numId="7">
    <w:abstractNumId w:val="18"/>
  </w:num>
  <w:num w:numId="8">
    <w:abstractNumId w:val="21"/>
  </w:num>
  <w:num w:numId="9">
    <w:abstractNumId w:val="12"/>
  </w:num>
  <w:num w:numId="10">
    <w:abstractNumId w:val="45"/>
  </w:num>
  <w:num w:numId="11">
    <w:abstractNumId w:val="22"/>
  </w:num>
  <w:num w:numId="12">
    <w:abstractNumId w:val="43"/>
  </w:num>
  <w:num w:numId="13">
    <w:abstractNumId w:val="10"/>
  </w:num>
  <w:num w:numId="14">
    <w:abstractNumId w:val="13"/>
  </w:num>
  <w:num w:numId="15">
    <w:abstractNumId w:val="46"/>
  </w:num>
  <w:num w:numId="16">
    <w:abstractNumId w:val="47"/>
  </w:num>
  <w:num w:numId="17">
    <w:abstractNumId w:val="42"/>
  </w:num>
  <w:num w:numId="18">
    <w:abstractNumId w:val="33"/>
  </w:num>
  <w:num w:numId="19">
    <w:abstractNumId w:val="14"/>
  </w:num>
  <w:num w:numId="20">
    <w:abstractNumId w:val="46"/>
  </w:num>
  <w:num w:numId="21">
    <w:abstractNumId w:val="6"/>
  </w:num>
  <w:num w:numId="22">
    <w:abstractNumId w:val="1"/>
  </w:num>
  <w:num w:numId="23">
    <w:abstractNumId w:val="0"/>
  </w:num>
  <w:num w:numId="24">
    <w:abstractNumId w:val="8"/>
  </w:num>
  <w:num w:numId="25">
    <w:abstractNumId w:val="29"/>
  </w:num>
  <w:num w:numId="26">
    <w:abstractNumId w:val="26"/>
  </w:num>
  <w:num w:numId="27">
    <w:abstractNumId w:val="19"/>
  </w:num>
  <w:num w:numId="28">
    <w:abstractNumId w:val="34"/>
  </w:num>
  <w:num w:numId="29">
    <w:abstractNumId w:val="3"/>
  </w:num>
  <w:num w:numId="30">
    <w:abstractNumId w:val="4"/>
  </w:num>
  <w:num w:numId="31">
    <w:abstractNumId w:val="24"/>
  </w:num>
  <w:num w:numId="32">
    <w:abstractNumId w:val="16"/>
  </w:num>
  <w:num w:numId="33">
    <w:abstractNumId w:val="9"/>
  </w:num>
  <w:num w:numId="34">
    <w:abstractNumId w:val="40"/>
  </w:num>
  <w:num w:numId="35">
    <w:abstractNumId w:val="23"/>
  </w:num>
  <w:num w:numId="36">
    <w:abstractNumId w:val="7"/>
  </w:num>
  <w:num w:numId="37">
    <w:abstractNumId w:val="44"/>
  </w:num>
  <w:num w:numId="38">
    <w:abstractNumId w:val="28"/>
  </w:num>
  <w:num w:numId="39">
    <w:abstractNumId w:val="31"/>
  </w:num>
  <w:num w:numId="40">
    <w:abstractNumId w:val="11"/>
  </w:num>
  <w:num w:numId="41">
    <w:abstractNumId w:val="37"/>
  </w:num>
  <w:num w:numId="42">
    <w:abstractNumId w:val="27"/>
  </w:num>
  <w:num w:numId="43">
    <w:abstractNumId w:val="15"/>
  </w:num>
  <w:num w:numId="44">
    <w:abstractNumId w:val="5"/>
  </w:num>
  <w:num w:numId="45">
    <w:abstractNumId w:val="20"/>
  </w:num>
  <w:num w:numId="46">
    <w:abstractNumId w:val="30"/>
  </w:num>
  <w:num w:numId="47">
    <w:abstractNumId w:val="17"/>
  </w:num>
  <w:num w:numId="48">
    <w:abstractNumId w:val="41"/>
  </w:num>
  <w:num w:numId="49">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B0"/>
    <w:rsid w:val="000006E1"/>
    <w:rsid w:val="00000B91"/>
    <w:rsid w:val="00000D01"/>
    <w:rsid w:val="0000172C"/>
    <w:rsid w:val="00001C60"/>
    <w:rsid w:val="000020B9"/>
    <w:rsid w:val="00002A37"/>
    <w:rsid w:val="00002A73"/>
    <w:rsid w:val="00002B38"/>
    <w:rsid w:val="00002C0C"/>
    <w:rsid w:val="00003764"/>
    <w:rsid w:val="00003CC6"/>
    <w:rsid w:val="000041DA"/>
    <w:rsid w:val="00004311"/>
    <w:rsid w:val="00005281"/>
    <w:rsid w:val="0000564C"/>
    <w:rsid w:val="00005C57"/>
    <w:rsid w:val="00006175"/>
    <w:rsid w:val="0000617E"/>
    <w:rsid w:val="00006359"/>
    <w:rsid w:val="00006446"/>
    <w:rsid w:val="00006464"/>
    <w:rsid w:val="00006896"/>
    <w:rsid w:val="00006A09"/>
    <w:rsid w:val="00007238"/>
    <w:rsid w:val="00007A27"/>
    <w:rsid w:val="00007CDC"/>
    <w:rsid w:val="00007FE6"/>
    <w:rsid w:val="00010463"/>
    <w:rsid w:val="00010C97"/>
    <w:rsid w:val="00011403"/>
    <w:rsid w:val="00011B28"/>
    <w:rsid w:val="00011DEF"/>
    <w:rsid w:val="000123B5"/>
    <w:rsid w:val="00012C3F"/>
    <w:rsid w:val="00013671"/>
    <w:rsid w:val="00013E2A"/>
    <w:rsid w:val="0001424A"/>
    <w:rsid w:val="00014258"/>
    <w:rsid w:val="0001426D"/>
    <w:rsid w:val="000149C8"/>
    <w:rsid w:val="00014B54"/>
    <w:rsid w:val="00015582"/>
    <w:rsid w:val="00015BA5"/>
    <w:rsid w:val="00015D15"/>
    <w:rsid w:val="00015D61"/>
    <w:rsid w:val="000160D3"/>
    <w:rsid w:val="00016351"/>
    <w:rsid w:val="0001641B"/>
    <w:rsid w:val="00016680"/>
    <w:rsid w:val="00016E27"/>
    <w:rsid w:val="000171DE"/>
    <w:rsid w:val="000172CF"/>
    <w:rsid w:val="00017F45"/>
    <w:rsid w:val="000203B7"/>
    <w:rsid w:val="000208FD"/>
    <w:rsid w:val="00021525"/>
    <w:rsid w:val="000219BC"/>
    <w:rsid w:val="000225C1"/>
    <w:rsid w:val="00022CB1"/>
    <w:rsid w:val="00023A52"/>
    <w:rsid w:val="0002429E"/>
    <w:rsid w:val="00024336"/>
    <w:rsid w:val="0002505A"/>
    <w:rsid w:val="000254E1"/>
    <w:rsid w:val="0002564D"/>
    <w:rsid w:val="00025E30"/>
    <w:rsid w:val="00025ECA"/>
    <w:rsid w:val="00026E84"/>
    <w:rsid w:val="000279DB"/>
    <w:rsid w:val="000305D4"/>
    <w:rsid w:val="0003158D"/>
    <w:rsid w:val="00031EF1"/>
    <w:rsid w:val="00031F7A"/>
    <w:rsid w:val="0003207B"/>
    <w:rsid w:val="000325B8"/>
    <w:rsid w:val="0003294F"/>
    <w:rsid w:val="00032A35"/>
    <w:rsid w:val="00032B55"/>
    <w:rsid w:val="00033354"/>
    <w:rsid w:val="0003343F"/>
    <w:rsid w:val="00033D45"/>
    <w:rsid w:val="00033DC4"/>
    <w:rsid w:val="000346A1"/>
    <w:rsid w:val="00034C15"/>
    <w:rsid w:val="00034CB4"/>
    <w:rsid w:val="00034E8C"/>
    <w:rsid w:val="00035FA7"/>
    <w:rsid w:val="00036229"/>
    <w:rsid w:val="00036A8A"/>
    <w:rsid w:val="00036BA1"/>
    <w:rsid w:val="00036C61"/>
    <w:rsid w:val="00037FD3"/>
    <w:rsid w:val="0004092B"/>
    <w:rsid w:val="00040D2D"/>
    <w:rsid w:val="00040DD4"/>
    <w:rsid w:val="00041101"/>
    <w:rsid w:val="0004112F"/>
    <w:rsid w:val="00041F89"/>
    <w:rsid w:val="0004227A"/>
    <w:rsid w:val="000422E2"/>
    <w:rsid w:val="00042F22"/>
    <w:rsid w:val="00043525"/>
    <w:rsid w:val="000436B9"/>
    <w:rsid w:val="00043A28"/>
    <w:rsid w:val="00043B88"/>
    <w:rsid w:val="00043C90"/>
    <w:rsid w:val="00043E8E"/>
    <w:rsid w:val="0004448E"/>
    <w:rsid w:val="000444EF"/>
    <w:rsid w:val="000444F6"/>
    <w:rsid w:val="0004499B"/>
    <w:rsid w:val="0004604D"/>
    <w:rsid w:val="0004715E"/>
    <w:rsid w:val="00047C48"/>
    <w:rsid w:val="00047FC3"/>
    <w:rsid w:val="000503BB"/>
    <w:rsid w:val="00050509"/>
    <w:rsid w:val="00050870"/>
    <w:rsid w:val="00051236"/>
    <w:rsid w:val="000513DC"/>
    <w:rsid w:val="00051859"/>
    <w:rsid w:val="00051888"/>
    <w:rsid w:val="00051C2E"/>
    <w:rsid w:val="00051C8E"/>
    <w:rsid w:val="00052546"/>
    <w:rsid w:val="00052884"/>
    <w:rsid w:val="00052A07"/>
    <w:rsid w:val="00052D8A"/>
    <w:rsid w:val="00052F71"/>
    <w:rsid w:val="0005300E"/>
    <w:rsid w:val="000532DF"/>
    <w:rsid w:val="00053422"/>
    <w:rsid w:val="0005344B"/>
    <w:rsid w:val="000534E3"/>
    <w:rsid w:val="0005392E"/>
    <w:rsid w:val="00053B85"/>
    <w:rsid w:val="00053CB1"/>
    <w:rsid w:val="00054065"/>
    <w:rsid w:val="00054FA0"/>
    <w:rsid w:val="00055295"/>
    <w:rsid w:val="0005552C"/>
    <w:rsid w:val="00055AD8"/>
    <w:rsid w:val="00055FC8"/>
    <w:rsid w:val="0005606A"/>
    <w:rsid w:val="00056542"/>
    <w:rsid w:val="00056F26"/>
    <w:rsid w:val="00056F68"/>
    <w:rsid w:val="00057117"/>
    <w:rsid w:val="00057EAB"/>
    <w:rsid w:val="000600F4"/>
    <w:rsid w:val="00060E43"/>
    <w:rsid w:val="00060EE0"/>
    <w:rsid w:val="0006128E"/>
    <w:rsid w:val="00061511"/>
    <w:rsid w:val="000616E7"/>
    <w:rsid w:val="00062169"/>
    <w:rsid w:val="00062390"/>
    <w:rsid w:val="00062621"/>
    <w:rsid w:val="00062779"/>
    <w:rsid w:val="00062CD2"/>
    <w:rsid w:val="0006402B"/>
    <w:rsid w:val="000641D2"/>
    <w:rsid w:val="0006487E"/>
    <w:rsid w:val="00064BA3"/>
    <w:rsid w:val="00065E1A"/>
    <w:rsid w:val="00065F20"/>
    <w:rsid w:val="0006601C"/>
    <w:rsid w:val="000668C8"/>
    <w:rsid w:val="00066BD6"/>
    <w:rsid w:val="00066C5C"/>
    <w:rsid w:val="0007032B"/>
    <w:rsid w:val="00070551"/>
    <w:rsid w:val="00070788"/>
    <w:rsid w:val="00070B2D"/>
    <w:rsid w:val="00072AC6"/>
    <w:rsid w:val="00072C01"/>
    <w:rsid w:val="00073875"/>
    <w:rsid w:val="0007391E"/>
    <w:rsid w:val="00073B59"/>
    <w:rsid w:val="00073CE2"/>
    <w:rsid w:val="0007550E"/>
    <w:rsid w:val="0007552B"/>
    <w:rsid w:val="000758E7"/>
    <w:rsid w:val="00075F91"/>
    <w:rsid w:val="00076309"/>
    <w:rsid w:val="00077635"/>
    <w:rsid w:val="00077BD7"/>
    <w:rsid w:val="00077E5F"/>
    <w:rsid w:val="00077FE7"/>
    <w:rsid w:val="0008036A"/>
    <w:rsid w:val="00081A28"/>
    <w:rsid w:val="00081AE6"/>
    <w:rsid w:val="00082D05"/>
    <w:rsid w:val="000830BC"/>
    <w:rsid w:val="0008380F"/>
    <w:rsid w:val="00084201"/>
    <w:rsid w:val="0008521D"/>
    <w:rsid w:val="00085535"/>
    <w:rsid w:val="0008555D"/>
    <w:rsid w:val="000855EB"/>
    <w:rsid w:val="00085B52"/>
    <w:rsid w:val="000866F2"/>
    <w:rsid w:val="00086C89"/>
    <w:rsid w:val="000870B8"/>
    <w:rsid w:val="0008746D"/>
    <w:rsid w:val="00087D71"/>
    <w:rsid w:val="0009009F"/>
    <w:rsid w:val="000901F5"/>
    <w:rsid w:val="000907F2"/>
    <w:rsid w:val="0009130C"/>
    <w:rsid w:val="00091557"/>
    <w:rsid w:val="00092082"/>
    <w:rsid w:val="000924A3"/>
    <w:rsid w:val="000924C1"/>
    <w:rsid w:val="000924F0"/>
    <w:rsid w:val="000933AF"/>
    <w:rsid w:val="00093474"/>
    <w:rsid w:val="00093532"/>
    <w:rsid w:val="00093AC5"/>
    <w:rsid w:val="00093ADF"/>
    <w:rsid w:val="00093D35"/>
    <w:rsid w:val="00094CDC"/>
    <w:rsid w:val="00094E61"/>
    <w:rsid w:val="0009510F"/>
    <w:rsid w:val="000958E6"/>
    <w:rsid w:val="00096693"/>
    <w:rsid w:val="00096820"/>
    <w:rsid w:val="00096868"/>
    <w:rsid w:val="00096C47"/>
    <w:rsid w:val="000972D2"/>
    <w:rsid w:val="0009739A"/>
    <w:rsid w:val="000974C3"/>
    <w:rsid w:val="000977B6"/>
    <w:rsid w:val="000A0322"/>
    <w:rsid w:val="000A03B5"/>
    <w:rsid w:val="000A1253"/>
    <w:rsid w:val="000A160D"/>
    <w:rsid w:val="000A19B4"/>
    <w:rsid w:val="000A1B7B"/>
    <w:rsid w:val="000A212A"/>
    <w:rsid w:val="000A220A"/>
    <w:rsid w:val="000A29E8"/>
    <w:rsid w:val="000A2C03"/>
    <w:rsid w:val="000A3142"/>
    <w:rsid w:val="000A33F7"/>
    <w:rsid w:val="000A3A5B"/>
    <w:rsid w:val="000A3CA5"/>
    <w:rsid w:val="000A3E38"/>
    <w:rsid w:val="000A4970"/>
    <w:rsid w:val="000A4CBE"/>
    <w:rsid w:val="000A5407"/>
    <w:rsid w:val="000A5554"/>
    <w:rsid w:val="000A5595"/>
    <w:rsid w:val="000A56F2"/>
    <w:rsid w:val="000A5AAB"/>
    <w:rsid w:val="000A5C84"/>
    <w:rsid w:val="000A5F04"/>
    <w:rsid w:val="000A6340"/>
    <w:rsid w:val="000A6BCF"/>
    <w:rsid w:val="000A6C69"/>
    <w:rsid w:val="000A6E0A"/>
    <w:rsid w:val="000A7257"/>
    <w:rsid w:val="000A7976"/>
    <w:rsid w:val="000B0077"/>
    <w:rsid w:val="000B0358"/>
    <w:rsid w:val="000B0E34"/>
    <w:rsid w:val="000B175A"/>
    <w:rsid w:val="000B1B53"/>
    <w:rsid w:val="000B2456"/>
    <w:rsid w:val="000B2719"/>
    <w:rsid w:val="000B2746"/>
    <w:rsid w:val="000B2806"/>
    <w:rsid w:val="000B2CC9"/>
    <w:rsid w:val="000B30A4"/>
    <w:rsid w:val="000B3474"/>
    <w:rsid w:val="000B38DC"/>
    <w:rsid w:val="000B3A8F"/>
    <w:rsid w:val="000B3DB5"/>
    <w:rsid w:val="000B4AB9"/>
    <w:rsid w:val="000B54B9"/>
    <w:rsid w:val="000B57D4"/>
    <w:rsid w:val="000B58C3"/>
    <w:rsid w:val="000B5C59"/>
    <w:rsid w:val="000B61E9"/>
    <w:rsid w:val="000B62E5"/>
    <w:rsid w:val="000B6B99"/>
    <w:rsid w:val="000B6FD6"/>
    <w:rsid w:val="000B7196"/>
    <w:rsid w:val="000B7974"/>
    <w:rsid w:val="000B7A78"/>
    <w:rsid w:val="000B7C72"/>
    <w:rsid w:val="000C02E4"/>
    <w:rsid w:val="000C0615"/>
    <w:rsid w:val="000C0CF8"/>
    <w:rsid w:val="000C0D85"/>
    <w:rsid w:val="000C0FB1"/>
    <w:rsid w:val="000C11F1"/>
    <w:rsid w:val="000C12BE"/>
    <w:rsid w:val="000C165A"/>
    <w:rsid w:val="000C16F8"/>
    <w:rsid w:val="000C1D58"/>
    <w:rsid w:val="000C2E19"/>
    <w:rsid w:val="000C34A7"/>
    <w:rsid w:val="000C3F5B"/>
    <w:rsid w:val="000C3FB2"/>
    <w:rsid w:val="000C425F"/>
    <w:rsid w:val="000C427C"/>
    <w:rsid w:val="000C49F9"/>
    <w:rsid w:val="000C4B9B"/>
    <w:rsid w:val="000C4E5A"/>
    <w:rsid w:val="000C4F1D"/>
    <w:rsid w:val="000C5581"/>
    <w:rsid w:val="000C56B0"/>
    <w:rsid w:val="000C56C6"/>
    <w:rsid w:val="000C5DC7"/>
    <w:rsid w:val="000C62D2"/>
    <w:rsid w:val="000C6502"/>
    <w:rsid w:val="000C6B9A"/>
    <w:rsid w:val="000C6F4E"/>
    <w:rsid w:val="000C7068"/>
    <w:rsid w:val="000C70F7"/>
    <w:rsid w:val="000C74A5"/>
    <w:rsid w:val="000C7A3E"/>
    <w:rsid w:val="000C7B9C"/>
    <w:rsid w:val="000D022C"/>
    <w:rsid w:val="000D0BA2"/>
    <w:rsid w:val="000D0C6B"/>
    <w:rsid w:val="000D0D07"/>
    <w:rsid w:val="000D0F80"/>
    <w:rsid w:val="000D1219"/>
    <w:rsid w:val="000D252D"/>
    <w:rsid w:val="000D30D6"/>
    <w:rsid w:val="000D31E3"/>
    <w:rsid w:val="000D37C0"/>
    <w:rsid w:val="000D3FDD"/>
    <w:rsid w:val="000D4138"/>
    <w:rsid w:val="000D41FE"/>
    <w:rsid w:val="000D4797"/>
    <w:rsid w:val="000D4C1A"/>
    <w:rsid w:val="000D581F"/>
    <w:rsid w:val="000D5873"/>
    <w:rsid w:val="000D5A2D"/>
    <w:rsid w:val="000D5D63"/>
    <w:rsid w:val="000D6031"/>
    <w:rsid w:val="000D6435"/>
    <w:rsid w:val="000D664A"/>
    <w:rsid w:val="000D6E89"/>
    <w:rsid w:val="000D7020"/>
    <w:rsid w:val="000D75C7"/>
    <w:rsid w:val="000D7863"/>
    <w:rsid w:val="000D78D4"/>
    <w:rsid w:val="000D7926"/>
    <w:rsid w:val="000E0527"/>
    <w:rsid w:val="000E0F12"/>
    <w:rsid w:val="000E1124"/>
    <w:rsid w:val="000E12D3"/>
    <w:rsid w:val="000E161B"/>
    <w:rsid w:val="000E197C"/>
    <w:rsid w:val="000E1E92"/>
    <w:rsid w:val="000E1EA3"/>
    <w:rsid w:val="000E2509"/>
    <w:rsid w:val="000E34C8"/>
    <w:rsid w:val="000E388D"/>
    <w:rsid w:val="000E3B57"/>
    <w:rsid w:val="000E4359"/>
    <w:rsid w:val="000E4833"/>
    <w:rsid w:val="000E4E95"/>
    <w:rsid w:val="000E4FC0"/>
    <w:rsid w:val="000E521E"/>
    <w:rsid w:val="000E5233"/>
    <w:rsid w:val="000E566B"/>
    <w:rsid w:val="000E5982"/>
    <w:rsid w:val="000E6150"/>
    <w:rsid w:val="000E6541"/>
    <w:rsid w:val="000E6E81"/>
    <w:rsid w:val="000E6ECB"/>
    <w:rsid w:val="000E6F9C"/>
    <w:rsid w:val="000E731E"/>
    <w:rsid w:val="000E7950"/>
    <w:rsid w:val="000E7ED2"/>
    <w:rsid w:val="000F015B"/>
    <w:rsid w:val="000F0350"/>
    <w:rsid w:val="000F043B"/>
    <w:rsid w:val="000F06D6"/>
    <w:rsid w:val="000F09D9"/>
    <w:rsid w:val="000F0A15"/>
    <w:rsid w:val="000F0DA7"/>
    <w:rsid w:val="000F0EB1"/>
    <w:rsid w:val="000F1106"/>
    <w:rsid w:val="000F1477"/>
    <w:rsid w:val="000F1BF3"/>
    <w:rsid w:val="000F2561"/>
    <w:rsid w:val="000F2E56"/>
    <w:rsid w:val="000F37A8"/>
    <w:rsid w:val="000F3BE9"/>
    <w:rsid w:val="000F3C19"/>
    <w:rsid w:val="000F3F6C"/>
    <w:rsid w:val="000F437C"/>
    <w:rsid w:val="000F4413"/>
    <w:rsid w:val="000F4CEA"/>
    <w:rsid w:val="000F5442"/>
    <w:rsid w:val="000F59A1"/>
    <w:rsid w:val="000F6073"/>
    <w:rsid w:val="000F6110"/>
    <w:rsid w:val="000F684C"/>
    <w:rsid w:val="000F69C8"/>
    <w:rsid w:val="000F6DF3"/>
    <w:rsid w:val="000F731B"/>
    <w:rsid w:val="000F79E0"/>
    <w:rsid w:val="001005FF"/>
    <w:rsid w:val="00100793"/>
    <w:rsid w:val="00100C85"/>
    <w:rsid w:val="00101653"/>
    <w:rsid w:val="00101B29"/>
    <w:rsid w:val="00101BE1"/>
    <w:rsid w:val="00101F97"/>
    <w:rsid w:val="00102103"/>
    <w:rsid w:val="001025A2"/>
    <w:rsid w:val="001026F5"/>
    <w:rsid w:val="00102767"/>
    <w:rsid w:val="00102A30"/>
    <w:rsid w:val="00102C86"/>
    <w:rsid w:val="0010324A"/>
    <w:rsid w:val="00103D05"/>
    <w:rsid w:val="00104108"/>
    <w:rsid w:val="00104B53"/>
    <w:rsid w:val="00104FD6"/>
    <w:rsid w:val="00104FFA"/>
    <w:rsid w:val="001053E9"/>
    <w:rsid w:val="001062FB"/>
    <w:rsid w:val="001063E6"/>
    <w:rsid w:val="00106D1C"/>
    <w:rsid w:val="00106E0D"/>
    <w:rsid w:val="00110201"/>
    <w:rsid w:val="00110407"/>
    <w:rsid w:val="0011065A"/>
    <w:rsid w:val="00110DDC"/>
    <w:rsid w:val="00110E3D"/>
    <w:rsid w:val="00111011"/>
    <w:rsid w:val="0011113E"/>
    <w:rsid w:val="0011149A"/>
    <w:rsid w:val="00111515"/>
    <w:rsid w:val="001121B4"/>
    <w:rsid w:val="0011283A"/>
    <w:rsid w:val="00112E66"/>
    <w:rsid w:val="00112F27"/>
    <w:rsid w:val="001131DF"/>
    <w:rsid w:val="00113936"/>
    <w:rsid w:val="00113CF4"/>
    <w:rsid w:val="001141D4"/>
    <w:rsid w:val="00114318"/>
    <w:rsid w:val="001146BF"/>
    <w:rsid w:val="001149AD"/>
    <w:rsid w:val="00114BC3"/>
    <w:rsid w:val="001153EA"/>
    <w:rsid w:val="00115643"/>
    <w:rsid w:val="0011570C"/>
    <w:rsid w:val="00115E2D"/>
    <w:rsid w:val="00116765"/>
    <w:rsid w:val="001169FF"/>
    <w:rsid w:val="00116AFD"/>
    <w:rsid w:val="00116D2A"/>
    <w:rsid w:val="00116F86"/>
    <w:rsid w:val="00117A78"/>
    <w:rsid w:val="00117E0A"/>
    <w:rsid w:val="00117F75"/>
    <w:rsid w:val="001202DD"/>
    <w:rsid w:val="00120574"/>
    <w:rsid w:val="001219F5"/>
    <w:rsid w:val="00121A20"/>
    <w:rsid w:val="00121D40"/>
    <w:rsid w:val="00121D53"/>
    <w:rsid w:val="00121DB4"/>
    <w:rsid w:val="00122223"/>
    <w:rsid w:val="00122536"/>
    <w:rsid w:val="0012261D"/>
    <w:rsid w:val="00122755"/>
    <w:rsid w:val="0012295E"/>
    <w:rsid w:val="00122BB1"/>
    <w:rsid w:val="00122E30"/>
    <w:rsid w:val="001233E2"/>
    <w:rsid w:val="0012377F"/>
    <w:rsid w:val="00123C95"/>
    <w:rsid w:val="00124152"/>
    <w:rsid w:val="00124314"/>
    <w:rsid w:val="00124DD9"/>
    <w:rsid w:val="001252B8"/>
    <w:rsid w:val="00126212"/>
    <w:rsid w:val="00126728"/>
    <w:rsid w:val="00126B4A"/>
    <w:rsid w:val="00127DCF"/>
    <w:rsid w:val="00130061"/>
    <w:rsid w:val="00130A57"/>
    <w:rsid w:val="00130BA3"/>
    <w:rsid w:val="00130BC1"/>
    <w:rsid w:val="00130D60"/>
    <w:rsid w:val="001313CD"/>
    <w:rsid w:val="00131677"/>
    <w:rsid w:val="0013172E"/>
    <w:rsid w:val="00132FD0"/>
    <w:rsid w:val="001337B4"/>
    <w:rsid w:val="00133B1E"/>
    <w:rsid w:val="00133FAE"/>
    <w:rsid w:val="001344C0"/>
    <w:rsid w:val="001346FA"/>
    <w:rsid w:val="001347F2"/>
    <w:rsid w:val="00134BB7"/>
    <w:rsid w:val="00134C03"/>
    <w:rsid w:val="00135225"/>
    <w:rsid w:val="00135252"/>
    <w:rsid w:val="001354C6"/>
    <w:rsid w:val="00135959"/>
    <w:rsid w:val="00136D7A"/>
    <w:rsid w:val="00137AB5"/>
    <w:rsid w:val="00137DC0"/>
    <w:rsid w:val="00137F0B"/>
    <w:rsid w:val="00140CC1"/>
    <w:rsid w:val="0014122C"/>
    <w:rsid w:val="001415B6"/>
    <w:rsid w:val="00141705"/>
    <w:rsid w:val="00142485"/>
    <w:rsid w:val="00142C57"/>
    <w:rsid w:val="00142CF5"/>
    <w:rsid w:val="00142D9E"/>
    <w:rsid w:val="00143026"/>
    <w:rsid w:val="001432DB"/>
    <w:rsid w:val="001436FB"/>
    <w:rsid w:val="00143A71"/>
    <w:rsid w:val="001440AF"/>
    <w:rsid w:val="001444E4"/>
    <w:rsid w:val="00145597"/>
    <w:rsid w:val="001458E1"/>
    <w:rsid w:val="00145B5C"/>
    <w:rsid w:val="0014664F"/>
    <w:rsid w:val="0014728D"/>
    <w:rsid w:val="0014781E"/>
    <w:rsid w:val="001478C9"/>
    <w:rsid w:val="00150892"/>
    <w:rsid w:val="00150B36"/>
    <w:rsid w:val="001511B4"/>
    <w:rsid w:val="00151BD1"/>
    <w:rsid w:val="00151E23"/>
    <w:rsid w:val="00152414"/>
    <w:rsid w:val="001525CD"/>
    <w:rsid w:val="001526E0"/>
    <w:rsid w:val="00152BE0"/>
    <w:rsid w:val="00152C73"/>
    <w:rsid w:val="00152F24"/>
    <w:rsid w:val="001531BD"/>
    <w:rsid w:val="001531D8"/>
    <w:rsid w:val="00153C41"/>
    <w:rsid w:val="00154667"/>
    <w:rsid w:val="00154B21"/>
    <w:rsid w:val="00154DB5"/>
    <w:rsid w:val="00155061"/>
    <w:rsid w:val="001551B5"/>
    <w:rsid w:val="001561B6"/>
    <w:rsid w:val="00156937"/>
    <w:rsid w:val="00156BC9"/>
    <w:rsid w:val="00157177"/>
    <w:rsid w:val="00157202"/>
    <w:rsid w:val="00157430"/>
    <w:rsid w:val="00157A2D"/>
    <w:rsid w:val="00157C8B"/>
    <w:rsid w:val="0016059A"/>
    <w:rsid w:val="00160F87"/>
    <w:rsid w:val="0016102C"/>
    <w:rsid w:val="0016134E"/>
    <w:rsid w:val="00161439"/>
    <w:rsid w:val="00161E98"/>
    <w:rsid w:val="001620FC"/>
    <w:rsid w:val="00162C48"/>
    <w:rsid w:val="00163158"/>
    <w:rsid w:val="00163B39"/>
    <w:rsid w:val="00164074"/>
    <w:rsid w:val="0016459A"/>
    <w:rsid w:val="001646A6"/>
    <w:rsid w:val="0016490E"/>
    <w:rsid w:val="00164D55"/>
    <w:rsid w:val="00165974"/>
    <w:rsid w:val="001659C1"/>
    <w:rsid w:val="00165D6B"/>
    <w:rsid w:val="001664C3"/>
    <w:rsid w:val="0016726C"/>
    <w:rsid w:val="001675BB"/>
    <w:rsid w:val="0016791E"/>
    <w:rsid w:val="00167B8D"/>
    <w:rsid w:val="0017051C"/>
    <w:rsid w:val="00170A7E"/>
    <w:rsid w:val="001718B7"/>
    <w:rsid w:val="00172307"/>
    <w:rsid w:val="00172600"/>
    <w:rsid w:val="0017280A"/>
    <w:rsid w:val="00172B09"/>
    <w:rsid w:val="001734AA"/>
    <w:rsid w:val="0017391B"/>
    <w:rsid w:val="00173A8E"/>
    <w:rsid w:val="00174258"/>
    <w:rsid w:val="001744C9"/>
    <w:rsid w:val="00174803"/>
    <w:rsid w:val="001748C2"/>
    <w:rsid w:val="00174BF9"/>
    <w:rsid w:val="00174D61"/>
    <w:rsid w:val="00174F09"/>
    <w:rsid w:val="0017502C"/>
    <w:rsid w:val="001757F7"/>
    <w:rsid w:val="00177232"/>
    <w:rsid w:val="001773B9"/>
    <w:rsid w:val="00177779"/>
    <w:rsid w:val="0017785A"/>
    <w:rsid w:val="00177A08"/>
    <w:rsid w:val="0018009F"/>
    <w:rsid w:val="0018036F"/>
    <w:rsid w:val="00180719"/>
    <w:rsid w:val="00180B51"/>
    <w:rsid w:val="00181245"/>
    <w:rsid w:val="00181280"/>
    <w:rsid w:val="0018143F"/>
    <w:rsid w:val="00181B7A"/>
    <w:rsid w:val="00181C59"/>
    <w:rsid w:val="00181FF8"/>
    <w:rsid w:val="001825E9"/>
    <w:rsid w:val="00182B5B"/>
    <w:rsid w:val="00182EF9"/>
    <w:rsid w:val="00183092"/>
    <w:rsid w:val="0018310A"/>
    <w:rsid w:val="001832C7"/>
    <w:rsid w:val="00183F6D"/>
    <w:rsid w:val="00184217"/>
    <w:rsid w:val="00184CC5"/>
    <w:rsid w:val="00184D90"/>
    <w:rsid w:val="001861F7"/>
    <w:rsid w:val="0018718F"/>
    <w:rsid w:val="0018722F"/>
    <w:rsid w:val="001874B0"/>
    <w:rsid w:val="00187826"/>
    <w:rsid w:val="001878E6"/>
    <w:rsid w:val="00187902"/>
    <w:rsid w:val="001903D4"/>
    <w:rsid w:val="00190409"/>
    <w:rsid w:val="00190AC1"/>
    <w:rsid w:val="00191C26"/>
    <w:rsid w:val="00191DF7"/>
    <w:rsid w:val="00191EEA"/>
    <w:rsid w:val="0019341A"/>
    <w:rsid w:val="001936F3"/>
    <w:rsid w:val="001937E1"/>
    <w:rsid w:val="00193F5D"/>
    <w:rsid w:val="001940C7"/>
    <w:rsid w:val="001945C3"/>
    <w:rsid w:val="001948F6"/>
    <w:rsid w:val="00194A48"/>
    <w:rsid w:val="00194EB6"/>
    <w:rsid w:val="00194FB6"/>
    <w:rsid w:val="0019513D"/>
    <w:rsid w:val="00195319"/>
    <w:rsid w:val="00195CFE"/>
    <w:rsid w:val="00196264"/>
    <w:rsid w:val="00196915"/>
    <w:rsid w:val="00197524"/>
    <w:rsid w:val="001977E7"/>
    <w:rsid w:val="00197DF9"/>
    <w:rsid w:val="00197F74"/>
    <w:rsid w:val="001A01EB"/>
    <w:rsid w:val="001A069B"/>
    <w:rsid w:val="001A0802"/>
    <w:rsid w:val="001A0EC4"/>
    <w:rsid w:val="001A18D8"/>
    <w:rsid w:val="001A1987"/>
    <w:rsid w:val="001A1B77"/>
    <w:rsid w:val="001A1F86"/>
    <w:rsid w:val="001A1FA3"/>
    <w:rsid w:val="001A22E4"/>
    <w:rsid w:val="001A2564"/>
    <w:rsid w:val="001A2C0D"/>
    <w:rsid w:val="001A2C4A"/>
    <w:rsid w:val="001A365C"/>
    <w:rsid w:val="001A3EB5"/>
    <w:rsid w:val="001A3F27"/>
    <w:rsid w:val="001A4113"/>
    <w:rsid w:val="001A4F3E"/>
    <w:rsid w:val="001A4F98"/>
    <w:rsid w:val="001A5050"/>
    <w:rsid w:val="001A560E"/>
    <w:rsid w:val="001A6173"/>
    <w:rsid w:val="001A64C5"/>
    <w:rsid w:val="001A6CBA"/>
    <w:rsid w:val="001A6F76"/>
    <w:rsid w:val="001A73DD"/>
    <w:rsid w:val="001A78E1"/>
    <w:rsid w:val="001B0D97"/>
    <w:rsid w:val="001B0EEC"/>
    <w:rsid w:val="001B203A"/>
    <w:rsid w:val="001B227F"/>
    <w:rsid w:val="001B26FC"/>
    <w:rsid w:val="001B2DE8"/>
    <w:rsid w:val="001B2F23"/>
    <w:rsid w:val="001B3637"/>
    <w:rsid w:val="001B469D"/>
    <w:rsid w:val="001B5222"/>
    <w:rsid w:val="001B5250"/>
    <w:rsid w:val="001B5A5D"/>
    <w:rsid w:val="001B5F0B"/>
    <w:rsid w:val="001B5F29"/>
    <w:rsid w:val="001B6386"/>
    <w:rsid w:val="001B6EBF"/>
    <w:rsid w:val="001B742B"/>
    <w:rsid w:val="001B7635"/>
    <w:rsid w:val="001B7A78"/>
    <w:rsid w:val="001B7F5D"/>
    <w:rsid w:val="001C0061"/>
    <w:rsid w:val="001C0145"/>
    <w:rsid w:val="001C05BC"/>
    <w:rsid w:val="001C0C2A"/>
    <w:rsid w:val="001C105A"/>
    <w:rsid w:val="001C17CD"/>
    <w:rsid w:val="001C190F"/>
    <w:rsid w:val="001C1CE5"/>
    <w:rsid w:val="001C2423"/>
    <w:rsid w:val="001C2D56"/>
    <w:rsid w:val="001C2DEF"/>
    <w:rsid w:val="001C3153"/>
    <w:rsid w:val="001C32AF"/>
    <w:rsid w:val="001C3D2A"/>
    <w:rsid w:val="001C4A07"/>
    <w:rsid w:val="001C4D54"/>
    <w:rsid w:val="001C5198"/>
    <w:rsid w:val="001C5CBB"/>
    <w:rsid w:val="001C666F"/>
    <w:rsid w:val="001C6BBF"/>
    <w:rsid w:val="001C6CC0"/>
    <w:rsid w:val="001C6E42"/>
    <w:rsid w:val="001C71C1"/>
    <w:rsid w:val="001C77AB"/>
    <w:rsid w:val="001C7A35"/>
    <w:rsid w:val="001C7D59"/>
    <w:rsid w:val="001D01B7"/>
    <w:rsid w:val="001D045C"/>
    <w:rsid w:val="001D0EDE"/>
    <w:rsid w:val="001D0F89"/>
    <w:rsid w:val="001D1166"/>
    <w:rsid w:val="001D17CA"/>
    <w:rsid w:val="001D192F"/>
    <w:rsid w:val="001D1DD3"/>
    <w:rsid w:val="001D247E"/>
    <w:rsid w:val="001D24E0"/>
    <w:rsid w:val="001D3920"/>
    <w:rsid w:val="001D40C2"/>
    <w:rsid w:val="001D4276"/>
    <w:rsid w:val="001D5125"/>
    <w:rsid w:val="001D51BA"/>
    <w:rsid w:val="001D53E7"/>
    <w:rsid w:val="001D591C"/>
    <w:rsid w:val="001D609E"/>
    <w:rsid w:val="001D62E4"/>
    <w:rsid w:val="001D6342"/>
    <w:rsid w:val="001D6B73"/>
    <w:rsid w:val="001D6D53"/>
    <w:rsid w:val="001D7B15"/>
    <w:rsid w:val="001D7EB5"/>
    <w:rsid w:val="001D7EE0"/>
    <w:rsid w:val="001E178D"/>
    <w:rsid w:val="001E2821"/>
    <w:rsid w:val="001E292A"/>
    <w:rsid w:val="001E2ADF"/>
    <w:rsid w:val="001E3122"/>
    <w:rsid w:val="001E4709"/>
    <w:rsid w:val="001E4E93"/>
    <w:rsid w:val="001E5033"/>
    <w:rsid w:val="001E53A1"/>
    <w:rsid w:val="001E53FF"/>
    <w:rsid w:val="001E579B"/>
    <w:rsid w:val="001E58E2"/>
    <w:rsid w:val="001E59B0"/>
    <w:rsid w:val="001E5EA1"/>
    <w:rsid w:val="001E6007"/>
    <w:rsid w:val="001E61DB"/>
    <w:rsid w:val="001E634B"/>
    <w:rsid w:val="001E662B"/>
    <w:rsid w:val="001E6664"/>
    <w:rsid w:val="001E6695"/>
    <w:rsid w:val="001E780F"/>
    <w:rsid w:val="001E7AED"/>
    <w:rsid w:val="001F02E5"/>
    <w:rsid w:val="001F0954"/>
    <w:rsid w:val="001F0A2C"/>
    <w:rsid w:val="001F0FD1"/>
    <w:rsid w:val="001F1035"/>
    <w:rsid w:val="001F15B5"/>
    <w:rsid w:val="001F1885"/>
    <w:rsid w:val="001F22E1"/>
    <w:rsid w:val="001F28DE"/>
    <w:rsid w:val="001F29BD"/>
    <w:rsid w:val="001F2AB5"/>
    <w:rsid w:val="001F351A"/>
    <w:rsid w:val="001F36A8"/>
    <w:rsid w:val="001F3916"/>
    <w:rsid w:val="001F42CE"/>
    <w:rsid w:val="001F481F"/>
    <w:rsid w:val="001F4E04"/>
    <w:rsid w:val="001F4F2D"/>
    <w:rsid w:val="001F54C5"/>
    <w:rsid w:val="001F662C"/>
    <w:rsid w:val="001F6C6B"/>
    <w:rsid w:val="001F6F30"/>
    <w:rsid w:val="001F7074"/>
    <w:rsid w:val="00200490"/>
    <w:rsid w:val="00200730"/>
    <w:rsid w:val="002007D6"/>
    <w:rsid w:val="00200A07"/>
    <w:rsid w:val="0020145C"/>
    <w:rsid w:val="00201C71"/>
    <w:rsid w:val="00201F3A"/>
    <w:rsid w:val="00201FB6"/>
    <w:rsid w:val="00202EA9"/>
    <w:rsid w:val="00203455"/>
    <w:rsid w:val="00203662"/>
    <w:rsid w:val="00203B23"/>
    <w:rsid w:val="00203F96"/>
    <w:rsid w:val="0020403C"/>
    <w:rsid w:val="0020489D"/>
    <w:rsid w:val="0020543C"/>
    <w:rsid w:val="00205582"/>
    <w:rsid w:val="002058F1"/>
    <w:rsid w:val="00205986"/>
    <w:rsid w:val="00205EE8"/>
    <w:rsid w:val="0020658D"/>
    <w:rsid w:val="00206866"/>
    <w:rsid w:val="002069B2"/>
    <w:rsid w:val="00206DA1"/>
    <w:rsid w:val="00206DFF"/>
    <w:rsid w:val="00207621"/>
    <w:rsid w:val="00207DB6"/>
    <w:rsid w:val="00207FA3"/>
    <w:rsid w:val="00210662"/>
    <w:rsid w:val="00210749"/>
    <w:rsid w:val="00211B93"/>
    <w:rsid w:val="00211F11"/>
    <w:rsid w:val="00212218"/>
    <w:rsid w:val="00212A2F"/>
    <w:rsid w:val="00212D96"/>
    <w:rsid w:val="00214649"/>
    <w:rsid w:val="002149FC"/>
    <w:rsid w:val="00214A3F"/>
    <w:rsid w:val="00214DA8"/>
    <w:rsid w:val="00215235"/>
    <w:rsid w:val="0021526A"/>
    <w:rsid w:val="00215423"/>
    <w:rsid w:val="002158FA"/>
    <w:rsid w:val="002159FC"/>
    <w:rsid w:val="002161D7"/>
    <w:rsid w:val="002164B5"/>
    <w:rsid w:val="0021683A"/>
    <w:rsid w:val="00216B09"/>
    <w:rsid w:val="002174FB"/>
    <w:rsid w:val="00217807"/>
    <w:rsid w:val="00217ECA"/>
    <w:rsid w:val="00220600"/>
    <w:rsid w:val="00220791"/>
    <w:rsid w:val="002212F6"/>
    <w:rsid w:val="002224DB"/>
    <w:rsid w:val="0022264A"/>
    <w:rsid w:val="00223297"/>
    <w:rsid w:val="002233B9"/>
    <w:rsid w:val="00223C1A"/>
    <w:rsid w:val="00223FCB"/>
    <w:rsid w:val="002241F8"/>
    <w:rsid w:val="002241FF"/>
    <w:rsid w:val="00224282"/>
    <w:rsid w:val="00224BFF"/>
    <w:rsid w:val="00224CFA"/>
    <w:rsid w:val="0022529E"/>
    <w:rsid w:val="002252C3"/>
    <w:rsid w:val="00225C54"/>
    <w:rsid w:val="002270A8"/>
    <w:rsid w:val="002276A7"/>
    <w:rsid w:val="00227744"/>
    <w:rsid w:val="0022775F"/>
    <w:rsid w:val="0023038B"/>
    <w:rsid w:val="002303B5"/>
    <w:rsid w:val="002305D1"/>
    <w:rsid w:val="00230765"/>
    <w:rsid w:val="00230847"/>
    <w:rsid w:val="002308A1"/>
    <w:rsid w:val="00230D18"/>
    <w:rsid w:val="002319E4"/>
    <w:rsid w:val="00231F08"/>
    <w:rsid w:val="002321A2"/>
    <w:rsid w:val="00232621"/>
    <w:rsid w:val="00232B96"/>
    <w:rsid w:val="002331EF"/>
    <w:rsid w:val="0023397F"/>
    <w:rsid w:val="00233A35"/>
    <w:rsid w:val="0023478D"/>
    <w:rsid w:val="00234F4F"/>
    <w:rsid w:val="00235632"/>
    <w:rsid w:val="00235872"/>
    <w:rsid w:val="00236B44"/>
    <w:rsid w:val="00236D3C"/>
    <w:rsid w:val="00236E70"/>
    <w:rsid w:val="002375E3"/>
    <w:rsid w:val="00237946"/>
    <w:rsid w:val="00240582"/>
    <w:rsid w:val="0024081D"/>
    <w:rsid w:val="00240B19"/>
    <w:rsid w:val="00240DB5"/>
    <w:rsid w:val="00240F99"/>
    <w:rsid w:val="00241559"/>
    <w:rsid w:val="002426C2"/>
    <w:rsid w:val="00242BF6"/>
    <w:rsid w:val="002435B3"/>
    <w:rsid w:val="00243FFE"/>
    <w:rsid w:val="00244781"/>
    <w:rsid w:val="00244847"/>
    <w:rsid w:val="00244A43"/>
    <w:rsid w:val="00244E30"/>
    <w:rsid w:val="002455A2"/>
    <w:rsid w:val="00245676"/>
    <w:rsid w:val="002458E7"/>
    <w:rsid w:val="002458EB"/>
    <w:rsid w:val="00245A73"/>
    <w:rsid w:val="00245B26"/>
    <w:rsid w:val="00246D25"/>
    <w:rsid w:val="00246E64"/>
    <w:rsid w:val="00246EBA"/>
    <w:rsid w:val="00246EFE"/>
    <w:rsid w:val="002474ED"/>
    <w:rsid w:val="00247AAC"/>
    <w:rsid w:val="0025003E"/>
    <w:rsid w:val="002500C8"/>
    <w:rsid w:val="002506F0"/>
    <w:rsid w:val="00250B0C"/>
    <w:rsid w:val="00250E2B"/>
    <w:rsid w:val="002513AE"/>
    <w:rsid w:val="002516C0"/>
    <w:rsid w:val="00252200"/>
    <w:rsid w:val="002522C8"/>
    <w:rsid w:val="002523F5"/>
    <w:rsid w:val="002526E6"/>
    <w:rsid w:val="00252B62"/>
    <w:rsid w:val="00252BAB"/>
    <w:rsid w:val="00252EB5"/>
    <w:rsid w:val="00253361"/>
    <w:rsid w:val="002538E6"/>
    <w:rsid w:val="00253A18"/>
    <w:rsid w:val="00254018"/>
    <w:rsid w:val="00254B1B"/>
    <w:rsid w:val="00254D9E"/>
    <w:rsid w:val="00255528"/>
    <w:rsid w:val="002558B9"/>
    <w:rsid w:val="00255A60"/>
    <w:rsid w:val="002563CA"/>
    <w:rsid w:val="00256760"/>
    <w:rsid w:val="002568C0"/>
    <w:rsid w:val="00256A57"/>
    <w:rsid w:val="00256AF6"/>
    <w:rsid w:val="00256B1A"/>
    <w:rsid w:val="00257543"/>
    <w:rsid w:val="00257F46"/>
    <w:rsid w:val="00260209"/>
    <w:rsid w:val="002605BD"/>
    <w:rsid w:val="002613E6"/>
    <w:rsid w:val="002617E7"/>
    <w:rsid w:val="00261B1B"/>
    <w:rsid w:val="00261EC2"/>
    <w:rsid w:val="002620F9"/>
    <w:rsid w:val="002622B5"/>
    <w:rsid w:val="00262357"/>
    <w:rsid w:val="002626C6"/>
    <w:rsid w:val="002628E2"/>
    <w:rsid w:val="00263537"/>
    <w:rsid w:val="00263576"/>
    <w:rsid w:val="00263613"/>
    <w:rsid w:val="00263860"/>
    <w:rsid w:val="00263D07"/>
    <w:rsid w:val="00263DF7"/>
    <w:rsid w:val="00264228"/>
    <w:rsid w:val="00264334"/>
    <w:rsid w:val="00264457"/>
    <w:rsid w:val="0026463C"/>
    <w:rsid w:val="0026473E"/>
    <w:rsid w:val="002650F8"/>
    <w:rsid w:val="00265425"/>
    <w:rsid w:val="00265448"/>
    <w:rsid w:val="00265787"/>
    <w:rsid w:val="00265CA5"/>
    <w:rsid w:val="00266214"/>
    <w:rsid w:val="00266795"/>
    <w:rsid w:val="0026699B"/>
    <w:rsid w:val="00266EEE"/>
    <w:rsid w:val="002673C0"/>
    <w:rsid w:val="00267C83"/>
    <w:rsid w:val="00267D98"/>
    <w:rsid w:val="00270223"/>
    <w:rsid w:val="0027037F"/>
    <w:rsid w:val="002706D0"/>
    <w:rsid w:val="00270818"/>
    <w:rsid w:val="0027144F"/>
    <w:rsid w:val="00271751"/>
    <w:rsid w:val="00271813"/>
    <w:rsid w:val="002718F8"/>
    <w:rsid w:val="00271F3A"/>
    <w:rsid w:val="002723C4"/>
    <w:rsid w:val="002723E8"/>
    <w:rsid w:val="002729FD"/>
    <w:rsid w:val="00273278"/>
    <w:rsid w:val="002737F4"/>
    <w:rsid w:val="002742A8"/>
    <w:rsid w:val="00274FAE"/>
    <w:rsid w:val="0027530F"/>
    <w:rsid w:val="0027531B"/>
    <w:rsid w:val="00275645"/>
    <w:rsid w:val="0027592C"/>
    <w:rsid w:val="00275A8E"/>
    <w:rsid w:val="00275C16"/>
    <w:rsid w:val="002762C0"/>
    <w:rsid w:val="002765CF"/>
    <w:rsid w:val="0027664B"/>
    <w:rsid w:val="0027669A"/>
    <w:rsid w:val="002766D9"/>
    <w:rsid w:val="00276A93"/>
    <w:rsid w:val="00276B3A"/>
    <w:rsid w:val="00277A6D"/>
    <w:rsid w:val="00277FF6"/>
    <w:rsid w:val="00280169"/>
    <w:rsid w:val="002805F5"/>
    <w:rsid w:val="00280751"/>
    <w:rsid w:val="00280C04"/>
    <w:rsid w:val="00280F93"/>
    <w:rsid w:val="00281D02"/>
    <w:rsid w:val="00281D6F"/>
    <w:rsid w:val="00281FC3"/>
    <w:rsid w:val="0028280A"/>
    <w:rsid w:val="00283001"/>
    <w:rsid w:val="002839EE"/>
    <w:rsid w:val="00283F4B"/>
    <w:rsid w:val="00284247"/>
    <w:rsid w:val="002842A1"/>
    <w:rsid w:val="00284EE8"/>
    <w:rsid w:val="002853BC"/>
    <w:rsid w:val="00285566"/>
    <w:rsid w:val="002856C8"/>
    <w:rsid w:val="00285D7A"/>
    <w:rsid w:val="00285E08"/>
    <w:rsid w:val="0028615B"/>
    <w:rsid w:val="00286209"/>
    <w:rsid w:val="00286ACD"/>
    <w:rsid w:val="00286E1B"/>
    <w:rsid w:val="0028772E"/>
    <w:rsid w:val="00287838"/>
    <w:rsid w:val="00287917"/>
    <w:rsid w:val="00287D79"/>
    <w:rsid w:val="00287E91"/>
    <w:rsid w:val="00290555"/>
    <w:rsid w:val="00290688"/>
    <w:rsid w:val="002907B5"/>
    <w:rsid w:val="00290D35"/>
    <w:rsid w:val="00291856"/>
    <w:rsid w:val="00291ABF"/>
    <w:rsid w:val="00291B53"/>
    <w:rsid w:val="00291C9C"/>
    <w:rsid w:val="00292447"/>
    <w:rsid w:val="002925AF"/>
    <w:rsid w:val="0029292B"/>
    <w:rsid w:val="00292C5A"/>
    <w:rsid w:val="00292EB7"/>
    <w:rsid w:val="0029349D"/>
    <w:rsid w:val="00293DBE"/>
    <w:rsid w:val="00293F52"/>
    <w:rsid w:val="0029418E"/>
    <w:rsid w:val="002944EF"/>
    <w:rsid w:val="002945B9"/>
    <w:rsid w:val="00294AF3"/>
    <w:rsid w:val="00294F9D"/>
    <w:rsid w:val="002951D4"/>
    <w:rsid w:val="00295441"/>
    <w:rsid w:val="002955AB"/>
    <w:rsid w:val="00295739"/>
    <w:rsid w:val="00295E68"/>
    <w:rsid w:val="00296227"/>
    <w:rsid w:val="002966B0"/>
    <w:rsid w:val="0029677A"/>
    <w:rsid w:val="00296F44"/>
    <w:rsid w:val="00297372"/>
    <w:rsid w:val="00297481"/>
    <w:rsid w:val="0029777D"/>
    <w:rsid w:val="00297A0C"/>
    <w:rsid w:val="00297C81"/>
    <w:rsid w:val="00297EEF"/>
    <w:rsid w:val="002A055E"/>
    <w:rsid w:val="002A1329"/>
    <w:rsid w:val="002A147A"/>
    <w:rsid w:val="002A14E4"/>
    <w:rsid w:val="002A150E"/>
    <w:rsid w:val="002A1D4E"/>
    <w:rsid w:val="002A2106"/>
    <w:rsid w:val="002A2869"/>
    <w:rsid w:val="002A2ABF"/>
    <w:rsid w:val="002A2B87"/>
    <w:rsid w:val="002A2BB2"/>
    <w:rsid w:val="002A35FC"/>
    <w:rsid w:val="002A3819"/>
    <w:rsid w:val="002A400B"/>
    <w:rsid w:val="002A4046"/>
    <w:rsid w:val="002A4098"/>
    <w:rsid w:val="002A4A67"/>
    <w:rsid w:val="002A4FB4"/>
    <w:rsid w:val="002A5585"/>
    <w:rsid w:val="002A5973"/>
    <w:rsid w:val="002A5E3E"/>
    <w:rsid w:val="002A603E"/>
    <w:rsid w:val="002A60B2"/>
    <w:rsid w:val="002A665A"/>
    <w:rsid w:val="002A7A76"/>
    <w:rsid w:val="002A7E37"/>
    <w:rsid w:val="002A7F1B"/>
    <w:rsid w:val="002B0275"/>
    <w:rsid w:val="002B1347"/>
    <w:rsid w:val="002B1C2A"/>
    <w:rsid w:val="002B1F51"/>
    <w:rsid w:val="002B2202"/>
    <w:rsid w:val="002B2447"/>
    <w:rsid w:val="002B24D6"/>
    <w:rsid w:val="002B2945"/>
    <w:rsid w:val="002B2C02"/>
    <w:rsid w:val="002B2ED3"/>
    <w:rsid w:val="002B3ADB"/>
    <w:rsid w:val="002B5821"/>
    <w:rsid w:val="002B5BD3"/>
    <w:rsid w:val="002B5BDD"/>
    <w:rsid w:val="002B5EBC"/>
    <w:rsid w:val="002B6213"/>
    <w:rsid w:val="002B63EB"/>
    <w:rsid w:val="002B6DF9"/>
    <w:rsid w:val="002B7484"/>
    <w:rsid w:val="002B7CA5"/>
    <w:rsid w:val="002C05F9"/>
    <w:rsid w:val="002C0636"/>
    <w:rsid w:val="002C07F2"/>
    <w:rsid w:val="002C089B"/>
    <w:rsid w:val="002C0B93"/>
    <w:rsid w:val="002C0D06"/>
    <w:rsid w:val="002C0FA6"/>
    <w:rsid w:val="002C167C"/>
    <w:rsid w:val="002C1802"/>
    <w:rsid w:val="002C23A9"/>
    <w:rsid w:val="002C23E9"/>
    <w:rsid w:val="002C275E"/>
    <w:rsid w:val="002C361A"/>
    <w:rsid w:val="002C3D47"/>
    <w:rsid w:val="002C41E6"/>
    <w:rsid w:val="002C437A"/>
    <w:rsid w:val="002C47DC"/>
    <w:rsid w:val="002C4C72"/>
    <w:rsid w:val="002C607D"/>
    <w:rsid w:val="002C648B"/>
    <w:rsid w:val="002C729A"/>
    <w:rsid w:val="002C72BD"/>
    <w:rsid w:val="002D0436"/>
    <w:rsid w:val="002D071A"/>
    <w:rsid w:val="002D08C0"/>
    <w:rsid w:val="002D0D13"/>
    <w:rsid w:val="002D0FC4"/>
    <w:rsid w:val="002D1578"/>
    <w:rsid w:val="002D1A89"/>
    <w:rsid w:val="002D2441"/>
    <w:rsid w:val="002D2D12"/>
    <w:rsid w:val="002D2E7A"/>
    <w:rsid w:val="002D34B2"/>
    <w:rsid w:val="002D3861"/>
    <w:rsid w:val="002D3D47"/>
    <w:rsid w:val="002D3FCF"/>
    <w:rsid w:val="002D47A4"/>
    <w:rsid w:val="002D48B0"/>
    <w:rsid w:val="002D4F5B"/>
    <w:rsid w:val="002D5B37"/>
    <w:rsid w:val="002D6802"/>
    <w:rsid w:val="002D68E1"/>
    <w:rsid w:val="002D6C4C"/>
    <w:rsid w:val="002D6F91"/>
    <w:rsid w:val="002D6FE4"/>
    <w:rsid w:val="002D714A"/>
    <w:rsid w:val="002D726F"/>
    <w:rsid w:val="002D7637"/>
    <w:rsid w:val="002D7EEA"/>
    <w:rsid w:val="002E0280"/>
    <w:rsid w:val="002E0DD3"/>
    <w:rsid w:val="002E0FB4"/>
    <w:rsid w:val="002E144E"/>
    <w:rsid w:val="002E178D"/>
    <w:rsid w:val="002E17F2"/>
    <w:rsid w:val="002E33A8"/>
    <w:rsid w:val="002E3D58"/>
    <w:rsid w:val="002E3FFC"/>
    <w:rsid w:val="002E451E"/>
    <w:rsid w:val="002E4F57"/>
    <w:rsid w:val="002E625A"/>
    <w:rsid w:val="002E6260"/>
    <w:rsid w:val="002E6FBA"/>
    <w:rsid w:val="002E7CAE"/>
    <w:rsid w:val="002F027D"/>
    <w:rsid w:val="002F068B"/>
    <w:rsid w:val="002F127F"/>
    <w:rsid w:val="002F12C3"/>
    <w:rsid w:val="002F13E4"/>
    <w:rsid w:val="002F21AE"/>
    <w:rsid w:val="002F233E"/>
    <w:rsid w:val="002F2771"/>
    <w:rsid w:val="002F2FD9"/>
    <w:rsid w:val="002F37A9"/>
    <w:rsid w:val="002F3ACB"/>
    <w:rsid w:val="002F3D2D"/>
    <w:rsid w:val="002F43E6"/>
    <w:rsid w:val="002F491D"/>
    <w:rsid w:val="002F4C0A"/>
    <w:rsid w:val="002F4C68"/>
    <w:rsid w:val="002F529E"/>
    <w:rsid w:val="002F5459"/>
    <w:rsid w:val="002F570A"/>
    <w:rsid w:val="002F6210"/>
    <w:rsid w:val="002F68F9"/>
    <w:rsid w:val="002F693B"/>
    <w:rsid w:val="002F6D4B"/>
    <w:rsid w:val="003001A1"/>
    <w:rsid w:val="003001FA"/>
    <w:rsid w:val="00301AB0"/>
    <w:rsid w:val="00301CE6"/>
    <w:rsid w:val="003021B7"/>
    <w:rsid w:val="003023AA"/>
    <w:rsid w:val="003023CD"/>
    <w:rsid w:val="0030256B"/>
    <w:rsid w:val="0030268D"/>
    <w:rsid w:val="00302757"/>
    <w:rsid w:val="0030275E"/>
    <w:rsid w:val="00302BBB"/>
    <w:rsid w:val="003037B9"/>
    <w:rsid w:val="00303974"/>
    <w:rsid w:val="00303F42"/>
    <w:rsid w:val="0030425B"/>
    <w:rsid w:val="0030501F"/>
    <w:rsid w:val="00305A70"/>
    <w:rsid w:val="00305C09"/>
    <w:rsid w:val="00306457"/>
    <w:rsid w:val="00306DA8"/>
    <w:rsid w:val="00306E7F"/>
    <w:rsid w:val="00307BA1"/>
    <w:rsid w:val="00307D89"/>
    <w:rsid w:val="00310135"/>
    <w:rsid w:val="00310BDB"/>
    <w:rsid w:val="00311414"/>
    <w:rsid w:val="00311702"/>
    <w:rsid w:val="00311752"/>
    <w:rsid w:val="0031178A"/>
    <w:rsid w:val="00311C3C"/>
    <w:rsid w:val="00311E82"/>
    <w:rsid w:val="00312533"/>
    <w:rsid w:val="003135D4"/>
    <w:rsid w:val="00313FD6"/>
    <w:rsid w:val="00314149"/>
    <w:rsid w:val="003143BD"/>
    <w:rsid w:val="00314DD9"/>
    <w:rsid w:val="00315363"/>
    <w:rsid w:val="0031582C"/>
    <w:rsid w:val="00315A9F"/>
    <w:rsid w:val="00315AC0"/>
    <w:rsid w:val="00315FB6"/>
    <w:rsid w:val="003162F7"/>
    <w:rsid w:val="00317899"/>
    <w:rsid w:val="003179A4"/>
    <w:rsid w:val="003202B3"/>
    <w:rsid w:val="003203ED"/>
    <w:rsid w:val="003204E0"/>
    <w:rsid w:val="0032078B"/>
    <w:rsid w:val="00320A25"/>
    <w:rsid w:val="00320D9D"/>
    <w:rsid w:val="00321734"/>
    <w:rsid w:val="00321875"/>
    <w:rsid w:val="003219D0"/>
    <w:rsid w:val="0032200E"/>
    <w:rsid w:val="00322C9F"/>
    <w:rsid w:val="003231A1"/>
    <w:rsid w:val="00323472"/>
    <w:rsid w:val="003234FD"/>
    <w:rsid w:val="0032365E"/>
    <w:rsid w:val="00323669"/>
    <w:rsid w:val="003241FF"/>
    <w:rsid w:val="00324329"/>
    <w:rsid w:val="0032452B"/>
    <w:rsid w:val="0032479F"/>
    <w:rsid w:val="00324C6E"/>
    <w:rsid w:val="00324D23"/>
    <w:rsid w:val="003253B6"/>
    <w:rsid w:val="003255F6"/>
    <w:rsid w:val="0032578B"/>
    <w:rsid w:val="003264FD"/>
    <w:rsid w:val="00326802"/>
    <w:rsid w:val="0032770D"/>
    <w:rsid w:val="003279DE"/>
    <w:rsid w:val="00330353"/>
    <w:rsid w:val="0033091A"/>
    <w:rsid w:val="00330D08"/>
    <w:rsid w:val="0033133E"/>
    <w:rsid w:val="00331751"/>
    <w:rsid w:val="00331AFD"/>
    <w:rsid w:val="003325A4"/>
    <w:rsid w:val="003328CA"/>
    <w:rsid w:val="0033296A"/>
    <w:rsid w:val="00332C63"/>
    <w:rsid w:val="00333473"/>
    <w:rsid w:val="00333946"/>
    <w:rsid w:val="00333A39"/>
    <w:rsid w:val="00333BC4"/>
    <w:rsid w:val="00333F60"/>
    <w:rsid w:val="00334579"/>
    <w:rsid w:val="00335858"/>
    <w:rsid w:val="00335ABF"/>
    <w:rsid w:val="00336274"/>
    <w:rsid w:val="00336462"/>
    <w:rsid w:val="00336490"/>
    <w:rsid w:val="003364B4"/>
    <w:rsid w:val="003369DD"/>
    <w:rsid w:val="00336BDA"/>
    <w:rsid w:val="00336BFA"/>
    <w:rsid w:val="0033745D"/>
    <w:rsid w:val="003406EA"/>
    <w:rsid w:val="00342411"/>
    <w:rsid w:val="00342549"/>
    <w:rsid w:val="00342776"/>
    <w:rsid w:val="00342BC7"/>
    <w:rsid w:val="00342BD7"/>
    <w:rsid w:val="00343325"/>
    <w:rsid w:val="00343CC8"/>
    <w:rsid w:val="00344657"/>
    <w:rsid w:val="0034472F"/>
    <w:rsid w:val="00345087"/>
    <w:rsid w:val="003450C3"/>
    <w:rsid w:val="00345CB7"/>
    <w:rsid w:val="003464D9"/>
    <w:rsid w:val="00346DB5"/>
    <w:rsid w:val="00346E89"/>
    <w:rsid w:val="0034730F"/>
    <w:rsid w:val="003474E0"/>
    <w:rsid w:val="003477B1"/>
    <w:rsid w:val="0034795D"/>
    <w:rsid w:val="00347E6F"/>
    <w:rsid w:val="00347FBC"/>
    <w:rsid w:val="00350E68"/>
    <w:rsid w:val="00351198"/>
    <w:rsid w:val="00351900"/>
    <w:rsid w:val="0035228C"/>
    <w:rsid w:val="0035242E"/>
    <w:rsid w:val="00354F11"/>
    <w:rsid w:val="00355601"/>
    <w:rsid w:val="003556FF"/>
    <w:rsid w:val="00356BA0"/>
    <w:rsid w:val="00357380"/>
    <w:rsid w:val="003574B6"/>
    <w:rsid w:val="003575C2"/>
    <w:rsid w:val="0035795C"/>
    <w:rsid w:val="00357B6D"/>
    <w:rsid w:val="00357C5C"/>
    <w:rsid w:val="003602D9"/>
    <w:rsid w:val="003604CE"/>
    <w:rsid w:val="00360561"/>
    <w:rsid w:val="00360CAC"/>
    <w:rsid w:val="00360D93"/>
    <w:rsid w:val="00360FD6"/>
    <w:rsid w:val="0036111F"/>
    <w:rsid w:val="00361B2F"/>
    <w:rsid w:val="003621A8"/>
    <w:rsid w:val="00362B21"/>
    <w:rsid w:val="00363396"/>
    <w:rsid w:val="0036465D"/>
    <w:rsid w:val="00364868"/>
    <w:rsid w:val="00364C22"/>
    <w:rsid w:val="00365281"/>
    <w:rsid w:val="00365362"/>
    <w:rsid w:val="00365766"/>
    <w:rsid w:val="00365CF2"/>
    <w:rsid w:val="00365D42"/>
    <w:rsid w:val="00366297"/>
    <w:rsid w:val="00366FD7"/>
    <w:rsid w:val="003671C6"/>
    <w:rsid w:val="003671FD"/>
    <w:rsid w:val="0036775B"/>
    <w:rsid w:val="00367F6B"/>
    <w:rsid w:val="00370338"/>
    <w:rsid w:val="003703C8"/>
    <w:rsid w:val="00370DD5"/>
    <w:rsid w:val="00370E47"/>
    <w:rsid w:val="00371752"/>
    <w:rsid w:val="0037214E"/>
    <w:rsid w:val="00372355"/>
    <w:rsid w:val="003725B7"/>
    <w:rsid w:val="0037261C"/>
    <w:rsid w:val="00372B66"/>
    <w:rsid w:val="00372EB3"/>
    <w:rsid w:val="00373201"/>
    <w:rsid w:val="00373538"/>
    <w:rsid w:val="00373D9A"/>
    <w:rsid w:val="003742AC"/>
    <w:rsid w:val="003746CC"/>
    <w:rsid w:val="00374C67"/>
    <w:rsid w:val="00374E05"/>
    <w:rsid w:val="003755E3"/>
    <w:rsid w:val="00375BE6"/>
    <w:rsid w:val="00375FA1"/>
    <w:rsid w:val="00376175"/>
    <w:rsid w:val="00376459"/>
    <w:rsid w:val="00377127"/>
    <w:rsid w:val="00377548"/>
    <w:rsid w:val="00377CE1"/>
    <w:rsid w:val="00380062"/>
    <w:rsid w:val="003800D9"/>
    <w:rsid w:val="00380A7E"/>
    <w:rsid w:val="00381664"/>
    <w:rsid w:val="00381FF0"/>
    <w:rsid w:val="003826D7"/>
    <w:rsid w:val="00383122"/>
    <w:rsid w:val="0038314F"/>
    <w:rsid w:val="00383F8B"/>
    <w:rsid w:val="00383FEC"/>
    <w:rsid w:val="003850C5"/>
    <w:rsid w:val="003852DC"/>
    <w:rsid w:val="00385BF0"/>
    <w:rsid w:val="003864CF"/>
    <w:rsid w:val="00386836"/>
    <w:rsid w:val="00386AAB"/>
    <w:rsid w:val="0038781A"/>
    <w:rsid w:val="00390055"/>
    <w:rsid w:val="00390B31"/>
    <w:rsid w:val="00391651"/>
    <w:rsid w:val="00391EFD"/>
    <w:rsid w:val="0039231A"/>
    <w:rsid w:val="00392C05"/>
    <w:rsid w:val="003939FF"/>
    <w:rsid w:val="0039423C"/>
    <w:rsid w:val="00394451"/>
    <w:rsid w:val="003948E4"/>
    <w:rsid w:val="00394CD0"/>
    <w:rsid w:val="00395471"/>
    <w:rsid w:val="0039591B"/>
    <w:rsid w:val="00395A52"/>
    <w:rsid w:val="00395FF1"/>
    <w:rsid w:val="00396161"/>
    <w:rsid w:val="003963AA"/>
    <w:rsid w:val="003963E6"/>
    <w:rsid w:val="0039654C"/>
    <w:rsid w:val="003966AD"/>
    <w:rsid w:val="00396784"/>
    <w:rsid w:val="00396A93"/>
    <w:rsid w:val="00396D18"/>
    <w:rsid w:val="003970C9"/>
    <w:rsid w:val="00397D43"/>
    <w:rsid w:val="00397FA1"/>
    <w:rsid w:val="003A06F5"/>
    <w:rsid w:val="003A078A"/>
    <w:rsid w:val="003A158A"/>
    <w:rsid w:val="003A15D5"/>
    <w:rsid w:val="003A165F"/>
    <w:rsid w:val="003A17BA"/>
    <w:rsid w:val="003A18AE"/>
    <w:rsid w:val="003A2223"/>
    <w:rsid w:val="003A2A0F"/>
    <w:rsid w:val="003A2D00"/>
    <w:rsid w:val="003A43D5"/>
    <w:rsid w:val="003A45A1"/>
    <w:rsid w:val="003A4826"/>
    <w:rsid w:val="003A4A18"/>
    <w:rsid w:val="003A52FA"/>
    <w:rsid w:val="003A559F"/>
    <w:rsid w:val="003A58B8"/>
    <w:rsid w:val="003A5B0A"/>
    <w:rsid w:val="003A60C9"/>
    <w:rsid w:val="003A6185"/>
    <w:rsid w:val="003A657B"/>
    <w:rsid w:val="003A6629"/>
    <w:rsid w:val="003A6902"/>
    <w:rsid w:val="003A6BAC"/>
    <w:rsid w:val="003A6C6C"/>
    <w:rsid w:val="003A6F2A"/>
    <w:rsid w:val="003A70A4"/>
    <w:rsid w:val="003A7218"/>
    <w:rsid w:val="003A7317"/>
    <w:rsid w:val="003A7641"/>
    <w:rsid w:val="003A7693"/>
    <w:rsid w:val="003A76C2"/>
    <w:rsid w:val="003A773E"/>
    <w:rsid w:val="003A7B3F"/>
    <w:rsid w:val="003A7E24"/>
    <w:rsid w:val="003A7EF3"/>
    <w:rsid w:val="003B0CD0"/>
    <w:rsid w:val="003B0E91"/>
    <w:rsid w:val="003B1112"/>
    <w:rsid w:val="003B1465"/>
    <w:rsid w:val="003B159C"/>
    <w:rsid w:val="003B1E50"/>
    <w:rsid w:val="003B21B4"/>
    <w:rsid w:val="003B2611"/>
    <w:rsid w:val="003B2670"/>
    <w:rsid w:val="003B28CB"/>
    <w:rsid w:val="003B2924"/>
    <w:rsid w:val="003B2D4B"/>
    <w:rsid w:val="003B2F72"/>
    <w:rsid w:val="003B369F"/>
    <w:rsid w:val="003B36A3"/>
    <w:rsid w:val="003B3F2F"/>
    <w:rsid w:val="003B4071"/>
    <w:rsid w:val="003B4766"/>
    <w:rsid w:val="003B4E08"/>
    <w:rsid w:val="003B504D"/>
    <w:rsid w:val="003B50D6"/>
    <w:rsid w:val="003B52F2"/>
    <w:rsid w:val="003B5575"/>
    <w:rsid w:val="003B64BB"/>
    <w:rsid w:val="003B6A09"/>
    <w:rsid w:val="003B6CB4"/>
    <w:rsid w:val="003B6F0C"/>
    <w:rsid w:val="003B7247"/>
    <w:rsid w:val="003B741F"/>
    <w:rsid w:val="003B7CEE"/>
    <w:rsid w:val="003B7DE1"/>
    <w:rsid w:val="003B7FE5"/>
    <w:rsid w:val="003C03D7"/>
    <w:rsid w:val="003C0A14"/>
    <w:rsid w:val="003C10FF"/>
    <w:rsid w:val="003C11C8"/>
    <w:rsid w:val="003C1F09"/>
    <w:rsid w:val="003C2683"/>
    <w:rsid w:val="003C2702"/>
    <w:rsid w:val="003C292C"/>
    <w:rsid w:val="003C3083"/>
    <w:rsid w:val="003C3970"/>
    <w:rsid w:val="003C3C1B"/>
    <w:rsid w:val="003C3E6C"/>
    <w:rsid w:val="003C3EE6"/>
    <w:rsid w:val="003C53D5"/>
    <w:rsid w:val="003C677F"/>
    <w:rsid w:val="003C69DC"/>
    <w:rsid w:val="003C6A3F"/>
    <w:rsid w:val="003C71D6"/>
    <w:rsid w:val="003C72A3"/>
    <w:rsid w:val="003C7478"/>
    <w:rsid w:val="003C7806"/>
    <w:rsid w:val="003C7D9D"/>
    <w:rsid w:val="003D0D7A"/>
    <w:rsid w:val="003D109F"/>
    <w:rsid w:val="003D138B"/>
    <w:rsid w:val="003D1AC4"/>
    <w:rsid w:val="003D1BF0"/>
    <w:rsid w:val="003D1D40"/>
    <w:rsid w:val="003D2221"/>
    <w:rsid w:val="003D2478"/>
    <w:rsid w:val="003D2666"/>
    <w:rsid w:val="003D3790"/>
    <w:rsid w:val="003D3C45"/>
    <w:rsid w:val="003D3D52"/>
    <w:rsid w:val="003D4136"/>
    <w:rsid w:val="003D4A07"/>
    <w:rsid w:val="003D569A"/>
    <w:rsid w:val="003D5B1F"/>
    <w:rsid w:val="003D5C6D"/>
    <w:rsid w:val="003D5CC5"/>
    <w:rsid w:val="003D60C5"/>
    <w:rsid w:val="003D6258"/>
    <w:rsid w:val="003D629D"/>
    <w:rsid w:val="003D651A"/>
    <w:rsid w:val="003D6B86"/>
    <w:rsid w:val="003D6D06"/>
    <w:rsid w:val="003D6D41"/>
    <w:rsid w:val="003D6D51"/>
    <w:rsid w:val="003D6FBD"/>
    <w:rsid w:val="003D73E8"/>
    <w:rsid w:val="003D7724"/>
    <w:rsid w:val="003D7917"/>
    <w:rsid w:val="003D7BCC"/>
    <w:rsid w:val="003D7F0C"/>
    <w:rsid w:val="003E076D"/>
    <w:rsid w:val="003E0AB4"/>
    <w:rsid w:val="003E15FA"/>
    <w:rsid w:val="003E19BB"/>
    <w:rsid w:val="003E1A3F"/>
    <w:rsid w:val="003E1D0C"/>
    <w:rsid w:val="003E1F05"/>
    <w:rsid w:val="003E22F4"/>
    <w:rsid w:val="003E3021"/>
    <w:rsid w:val="003E33A4"/>
    <w:rsid w:val="003E419F"/>
    <w:rsid w:val="003E4367"/>
    <w:rsid w:val="003E4391"/>
    <w:rsid w:val="003E44A9"/>
    <w:rsid w:val="003E51D0"/>
    <w:rsid w:val="003E531D"/>
    <w:rsid w:val="003E55E4"/>
    <w:rsid w:val="003E567E"/>
    <w:rsid w:val="003E5730"/>
    <w:rsid w:val="003E5A3B"/>
    <w:rsid w:val="003E5C82"/>
    <w:rsid w:val="003E5FB9"/>
    <w:rsid w:val="003E69AC"/>
    <w:rsid w:val="003E6AA7"/>
    <w:rsid w:val="003E6AA8"/>
    <w:rsid w:val="003E6BA4"/>
    <w:rsid w:val="003E6C4A"/>
    <w:rsid w:val="003E6D92"/>
    <w:rsid w:val="003E72DC"/>
    <w:rsid w:val="003E74E3"/>
    <w:rsid w:val="003E7A8E"/>
    <w:rsid w:val="003F0052"/>
    <w:rsid w:val="003F058F"/>
    <w:rsid w:val="003F05C7"/>
    <w:rsid w:val="003F09C1"/>
    <w:rsid w:val="003F0D46"/>
    <w:rsid w:val="003F1644"/>
    <w:rsid w:val="003F1DBF"/>
    <w:rsid w:val="003F242A"/>
    <w:rsid w:val="003F2825"/>
    <w:rsid w:val="003F299D"/>
    <w:rsid w:val="003F2CD4"/>
    <w:rsid w:val="003F31AE"/>
    <w:rsid w:val="003F335B"/>
    <w:rsid w:val="003F37CC"/>
    <w:rsid w:val="003F38A6"/>
    <w:rsid w:val="003F38EF"/>
    <w:rsid w:val="003F3AF9"/>
    <w:rsid w:val="003F3B8D"/>
    <w:rsid w:val="003F68A4"/>
    <w:rsid w:val="003F6BBE"/>
    <w:rsid w:val="003F726D"/>
    <w:rsid w:val="003F755F"/>
    <w:rsid w:val="003F77F7"/>
    <w:rsid w:val="003F78DB"/>
    <w:rsid w:val="004000E8"/>
    <w:rsid w:val="00400798"/>
    <w:rsid w:val="004014CB"/>
    <w:rsid w:val="0040154A"/>
    <w:rsid w:val="00402CB3"/>
    <w:rsid w:val="00402E2B"/>
    <w:rsid w:val="0040335E"/>
    <w:rsid w:val="00403D9F"/>
    <w:rsid w:val="00403F73"/>
    <w:rsid w:val="004044A8"/>
    <w:rsid w:val="0040512B"/>
    <w:rsid w:val="00405208"/>
    <w:rsid w:val="00405CA5"/>
    <w:rsid w:val="00405DFD"/>
    <w:rsid w:val="0040632D"/>
    <w:rsid w:val="00406644"/>
    <w:rsid w:val="004068C6"/>
    <w:rsid w:val="00406C91"/>
    <w:rsid w:val="00407998"/>
    <w:rsid w:val="00407CD3"/>
    <w:rsid w:val="00410134"/>
    <w:rsid w:val="00410402"/>
    <w:rsid w:val="00410ADF"/>
    <w:rsid w:val="00410B72"/>
    <w:rsid w:val="00410F18"/>
    <w:rsid w:val="004113F3"/>
    <w:rsid w:val="00411417"/>
    <w:rsid w:val="00411A50"/>
    <w:rsid w:val="00412551"/>
    <w:rsid w:val="0041263E"/>
    <w:rsid w:val="00412FF3"/>
    <w:rsid w:val="004131CF"/>
    <w:rsid w:val="00413544"/>
    <w:rsid w:val="00413AAC"/>
    <w:rsid w:val="00413E92"/>
    <w:rsid w:val="004140BC"/>
    <w:rsid w:val="00415139"/>
    <w:rsid w:val="00415151"/>
    <w:rsid w:val="00415301"/>
    <w:rsid w:val="00415413"/>
    <w:rsid w:val="0041556E"/>
    <w:rsid w:val="00416521"/>
    <w:rsid w:val="00417A26"/>
    <w:rsid w:val="00420286"/>
    <w:rsid w:val="004205AF"/>
    <w:rsid w:val="00420C81"/>
    <w:rsid w:val="00421105"/>
    <w:rsid w:val="0042162C"/>
    <w:rsid w:val="00421827"/>
    <w:rsid w:val="00421972"/>
    <w:rsid w:val="00421F7B"/>
    <w:rsid w:val="0042235D"/>
    <w:rsid w:val="004223AC"/>
    <w:rsid w:val="00422AA4"/>
    <w:rsid w:val="00422DC0"/>
    <w:rsid w:val="00422EC7"/>
    <w:rsid w:val="00423321"/>
    <w:rsid w:val="0042349C"/>
    <w:rsid w:val="00424253"/>
    <w:rsid w:val="004242F4"/>
    <w:rsid w:val="00425073"/>
    <w:rsid w:val="0042517B"/>
    <w:rsid w:val="004252DC"/>
    <w:rsid w:val="00425A7F"/>
    <w:rsid w:val="00425DA9"/>
    <w:rsid w:val="00426599"/>
    <w:rsid w:val="004268CD"/>
    <w:rsid w:val="00427248"/>
    <w:rsid w:val="0042749C"/>
    <w:rsid w:val="004307E1"/>
    <w:rsid w:val="00430AB1"/>
    <w:rsid w:val="00430D07"/>
    <w:rsid w:val="00431737"/>
    <w:rsid w:val="00431787"/>
    <w:rsid w:val="00431C7D"/>
    <w:rsid w:val="00432313"/>
    <w:rsid w:val="00433124"/>
    <w:rsid w:val="00433D94"/>
    <w:rsid w:val="00434A77"/>
    <w:rsid w:val="00434EC7"/>
    <w:rsid w:val="00435D61"/>
    <w:rsid w:val="00435D70"/>
    <w:rsid w:val="00436487"/>
    <w:rsid w:val="0043708D"/>
    <w:rsid w:val="00437422"/>
    <w:rsid w:val="00437447"/>
    <w:rsid w:val="00440411"/>
    <w:rsid w:val="004407C5"/>
    <w:rsid w:val="00440E41"/>
    <w:rsid w:val="00441063"/>
    <w:rsid w:val="004419DC"/>
    <w:rsid w:val="00441A92"/>
    <w:rsid w:val="00441AE6"/>
    <w:rsid w:val="00441EC3"/>
    <w:rsid w:val="00441FD0"/>
    <w:rsid w:val="00442322"/>
    <w:rsid w:val="004426F5"/>
    <w:rsid w:val="00442805"/>
    <w:rsid w:val="00442ADD"/>
    <w:rsid w:val="00442DCD"/>
    <w:rsid w:val="00442EF2"/>
    <w:rsid w:val="004431DC"/>
    <w:rsid w:val="00443615"/>
    <w:rsid w:val="00443DA2"/>
    <w:rsid w:val="00443F17"/>
    <w:rsid w:val="004445C8"/>
    <w:rsid w:val="004448A9"/>
    <w:rsid w:val="00444F56"/>
    <w:rsid w:val="004450C3"/>
    <w:rsid w:val="0044529B"/>
    <w:rsid w:val="004457CE"/>
    <w:rsid w:val="00445F9C"/>
    <w:rsid w:val="00446488"/>
    <w:rsid w:val="004474B6"/>
    <w:rsid w:val="004477CF"/>
    <w:rsid w:val="00447EF0"/>
    <w:rsid w:val="00450263"/>
    <w:rsid w:val="0045078F"/>
    <w:rsid w:val="00450955"/>
    <w:rsid w:val="0045164B"/>
    <w:rsid w:val="004517AA"/>
    <w:rsid w:val="00451D12"/>
    <w:rsid w:val="004527D3"/>
    <w:rsid w:val="00452CAC"/>
    <w:rsid w:val="00453D61"/>
    <w:rsid w:val="00454245"/>
    <w:rsid w:val="004548B2"/>
    <w:rsid w:val="004549B0"/>
    <w:rsid w:val="00455883"/>
    <w:rsid w:val="004559B3"/>
    <w:rsid w:val="004565E2"/>
    <w:rsid w:val="00457565"/>
    <w:rsid w:val="0045766D"/>
    <w:rsid w:val="00457A04"/>
    <w:rsid w:val="00457B71"/>
    <w:rsid w:val="00457CD3"/>
    <w:rsid w:val="00460B3E"/>
    <w:rsid w:val="0046108D"/>
    <w:rsid w:val="004613D3"/>
    <w:rsid w:val="004617AD"/>
    <w:rsid w:val="004626A2"/>
    <w:rsid w:val="00462E62"/>
    <w:rsid w:val="00462F28"/>
    <w:rsid w:val="004630E1"/>
    <w:rsid w:val="00463273"/>
    <w:rsid w:val="004638E6"/>
    <w:rsid w:val="00463C00"/>
    <w:rsid w:val="00463D7C"/>
    <w:rsid w:val="00463DA3"/>
    <w:rsid w:val="00463DD9"/>
    <w:rsid w:val="00463E2C"/>
    <w:rsid w:val="004641B1"/>
    <w:rsid w:val="00464689"/>
    <w:rsid w:val="004647EC"/>
    <w:rsid w:val="00464E87"/>
    <w:rsid w:val="004657C6"/>
    <w:rsid w:val="00465E24"/>
    <w:rsid w:val="0046632E"/>
    <w:rsid w:val="00466578"/>
    <w:rsid w:val="00466685"/>
    <w:rsid w:val="004669E2"/>
    <w:rsid w:val="00467125"/>
    <w:rsid w:val="0046739F"/>
    <w:rsid w:val="004673C9"/>
    <w:rsid w:val="00467E72"/>
    <w:rsid w:val="00467FFB"/>
    <w:rsid w:val="00470577"/>
    <w:rsid w:val="00470C31"/>
    <w:rsid w:val="00470E64"/>
    <w:rsid w:val="00471815"/>
    <w:rsid w:val="00471B28"/>
    <w:rsid w:val="00471DAD"/>
    <w:rsid w:val="00471DE0"/>
    <w:rsid w:val="00471DFC"/>
    <w:rsid w:val="00471FD9"/>
    <w:rsid w:val="00472356"/>
    <w:rsid w:val="004734D0"/>
    <w:rsid w:val="00473590"/>
    <w:rsid w:val="00473CA8"/>
    <w:rsid w:val="0047449F"/>
    <w:rsid w:val="0047556B"/>
    <w:rsid w:val="00475907"/>
    <w:rsid w:val="00475AD3"/>
    <w:rsid w:val="00476871"/>
    <w:rsid w:val="00477724"/>
    <w:rsid w:val="00477768"/>
    <w:rsid w:val="004778B2"/>
    <w:rsid w:val="004809F7"/>
    <w:rsid w:val="00480AAD"/>
    <w:rsid w:val="00481F5D"/>
    <w:rsid w:val="0048244E"/>
    <w:rsid w:val="00482830"/>
    <w:rsid w:val="00483131"/>
    <w:rsid w:val="0048326D"/>
    <w:rsid w:val="00483275"/>
    <w:rsid w:val="0048328D"/>
    <w:rsid w:val="00483540"/>
    <w:rsid w:val="00483970"/>
    <w:rsid w:val="00483A57"/>
    <w:rsid w:val="00483CB5"/>
    <w:rsid w:val="0048462B"/>
    <w:rsid w:val="00484841"/>
    <w:rsid w:val="00485BFE"/>
    <w:rsid w:val="00485C24"/>
    <w:rsid w:val="00486238"/>
    <w:rsid w:val="0048685B"/>
    <w:rsid w:val="00486B4D"/>
    <w:rsid w:val="00486E3A"/>
    <w:rsid w:val="00486FE5"/>
    <w:rsid w:val="004873A5"/>
    <w:rsid w:val="004879B1"/>
    <w:rsid w:val="00487B05"/>
    <w:rsid w:val="00487BE7"/>
    <w:rsid w:val="00487C1B"/>
    <w:rsid w:val="00487CEA"/>
    <w:rsid w:val="00490365"/>
    <w:rsid w:val="0049069B"/>
    <w:rsid w:val="0049101D"/>
    <w:rsid w:val="00491393"/>
    <w:rsid w:val="0049199A"/>
    <w:rsid w:val="00492BC5"/>
    <w:rsid w:val="00493333"/>
    <w:rsid w:val="0049391E"/>
    <w:rsid w:val="00493F61"/>
    <w:rsid w:val="00494205"/>
    <w:rsid w:val="004947E3"/>
    <w:rsid w:val="004960D4"/>
    <w:rsid w:val="004964F1"/>
    <w:rsid w:val="00496EFF"/>
    <w:rsid w:val="00497C7E"/>
    <w:rsid w:val="00497C8E"/>
    <w:rsid w:val="004A023F"/>
    <w:rsid w:val="004A0829"/>
    <w:rsid w:val="004A0AE1"/>
    <w:rsid w:val="004A0CE1"/>
    <w:rsid w:val="004A0D58"/>
    <w:rsid w:val="004A146C"/>
    <w:rsid w:val="004A1519"/>
    <w:rsid w:val="004A16BC"/>
    <w:rsid w:val="004A16F3"/>
    <w:rsid w:val="004A18C8"/>
    <w:rsid w:val="004A230A"/>
    <w:rsid w:val="004A2404"/>
    <w:rsid w:val="004A2B94"/>
    <w:rsid w:val="004A349A"/>
    <w:rsid w:val="004A39AA"/>
    <w:rsid w:val="004A3CD4"/>
    <w:rsid w:val="004A3F4E"/>
    <w:rsid w:val="004A4A40"/>
    <w:rsid w:val="004A4BDC"/>
    <w:rsid w:val="004A4D43"/>
    <w:rsid w:val="004A52EE"/>
    <w:rsid w:val="004A5C69"/>
    <w:rsid w:val="004A64DA"/>
    <w:rsid w:val="004A7045"/>
    <w:rsid w:val="004A73E9"/>
    <w:rsid w:val="004A7784"/>
    <w:rsid w:val="004A7B85"/>
    <w:rsid w:val="004A7C44"/>
    <w:rsid w:val="004A7CDE"/>
    <w:rsid w:val="004B0058"/>
    <w:rsid w:val="004B09D9"/>
    <w:rsid w:val="004B0C5F"/>
    <w:rsid w:val="004B16C7"/>
    <w:rsid w:val="004B1C44"/>
    <w:rsid w:val="004B22FD"/>
    <w:rsid w:val="004B2AED"/>
    <w:rsid w:val="004B2F8F"/>
    <w:rsid w:val="004B2FC0"/>
    <w:rsid w:val="004B3692"/>
    <w:rsid w:val="004B3BED"/>
    <w:rsid w:val="004B40A7"/>
    <w:rsid w:val="004B61D2"/>
    <w:rsid w:val="004B6284"/>
    <w:rsid w:val="004B6A2B"/>
    <w:rsid w:val="004B6F6A"/>
    <w:rsid w:val="004B70C2"/>
    <w:rsid w:val="004B72E1"/>
    <w:rsid w:val="004B74EF"/>
    <w:rsid w:val="004B787C"/>
    <w:rsid w:val="004B78A3"/>
    <w:rsid w:val="004B7C0C"/>
    <w:rsid w:val="004B7DDD"/>
    <w:rsid w:val="004C00A9"/>
    <w:rsid w:val="004C020A"/>
    <w:rsid w:val="004C0702"/>
    <w:rsid w:val="004C0B0B"/>
    <w:rsid w:val="004C186E"/>
    <w:rsid w:val="004C19CC"/>
    <w:rsid w:val="004C2910"/>
    <w:rsid w:val="004C3207"/>
    <w:rsid w:val="004C33B3"/>
    <w:rsid w:val="004C3898"/>
    <w:rsid w:val="004C430C"/>
    <w:rsid w:val="004C4869"/>
    <w:rsid w:val="004C4A11"/>
    <w:rsid w:val="004C4EC6"/>
    <w:rsid w:val="004C531E"/>
    <w:rsid w:val="004C570A"/>
    <w:rsid w:val="004C59A7"/>
    <w:rsid w:val="004C628D"/>
    <w:rsid w:val="004C6812"/>
    <w:rsid w:val="004C6E8E"/>
    <w:rsid w:val="004C700E"/>
    <w:rsid w:val="004C7129"/>
    <w:rsid w:val="004C77BF"/>
    <w:rsid w:val="004C7D8B"/>
    <w:rsid w:val="004D0013"/>
    <w:rsid w:val="004D00D5"/>
    <w:rsid w:val="004D0756"/>
    <w:rsid w:val="004D08BB"/>
    <w:rsid w:val="004D0B89"/>
    <w:rsid w:val="004D0C91"/>
    <w:rsid w:val="004D119C"/>
    <w:rsid w:val="004D15CC"/>
    <w:rsid w:val="004D1929"/>
    <w:rsid w:val="004D1ECD"/>
    <w:rsid w:val="004D2C34"/>
    <w:rsid w:val="004D30BC"/>
    <w:rsid w:val="004D3433"/>
    <w:rsid w:val="004D36B1"/>
    <w:rsid w:val="004D3930"/>
    <w:rsid w:val="004D3D72"/>
    <w:rsid w:val="004D3F96"/>
    <w:rsid w:val="004D43C7"/>
    <w:rsid w:val="004D488F"/>
    <w:rsid w:val="004D49C2"/>
    <w:rsid w:val="004D5444"/>
    <w:rsid w:val="004D5762"/>
    <w:rsid w:val="004D5D08"/>
    <w:rsid w:val="004D6AF6"/>
    <w:rsid w:val="004D6C6B"/>
    <w:rsid w:val="004D6DE5"/>
    <w:rsid w:val="004D7107"/>
    <w:rsid w:val="004D753F"/>
    <w:rsid w:val="004D7D04"/>
    <w:rsid w:val="004D7DFF"/>
    <w:rsid w:val="004D7EBD"/>
    <w:rsid w:val="004E00FA"/>
    <w:rsid w:val="004E05D9"/>
    <w:rsid w:val="004E092A"/>
    <w:rsid w:val="004E095A"/>
    <w:rsid w:val="004E0E8B"/>
    <w:rsid w:val="004E1722"/>
    <w:rsid w:val="004E1FDF"/>
    <w:rsid w:val="004E22DE"/>
    <w:rsid w:val="004E2680"/>
    <w:rsid w:val="004E28F9"/>
    <w:rsid w:val="004E462E"/>
    <w:rsid w:val="004E4CDD"/>
    <w:rsid w:val="004E4CEA"/>
    <w:rsid w:val="004E50D9"/>
    <w:rsid w:val="004E5118"/>
    <w:rsid w:val="004E5229"/>
    <w:rsid w:val="004E566F"/>
    <w:rsid w:val="004E56DC"/>
    <w:rsid w:val="004E5E07"/>
    <w:rsid w:val="004E637E"/>
    <w:rsid w:val="004E6636"/>
    <w:rsid w:val="004E6713"/>
    <w:rsid w:val="004E68F1"/>
    <w:rsid w:val="004E6FA0"/>
    <w:rsid w:val="004E7639"/>
    <w:rsid w:val="004E76F4"/>
    <w:rsid w:val="004E7B61"/>
    <w:rsid w:val="004F0B4E"/>
    <w:rsid w:val="004F0B6C"/>
    <w:rsid w:val="004F0F61"/>
    <w:rsid w:val="004F0FFF"/>
    <w:rsid w:val="004F2078"/>
    <w:rsid w:val="004F251A"/>
    <w:rsid w:val="004F28A5"/>
    <w:rsid w:val="004F2E9C"/>
    <w:rsid w:val="004F2F79"/>
    <w:rsid w:val="004F3C55"/>
    <w:rsid w:val="004F4B1B"/>
    <w:rsid w:val="004F4DA3"/>
    <w:rsid w:val="004F4FBB"/>
    <w:rsid w:val="004F604A"/>
    <w:rsid w:val="004F6CB0"/>
    <w:rsid w:val="004F7A83"/>
    <w:rsid w:val="004F7C1D"/>
    <w:rsid w:val="004F7E70"/>
    <w:rsid w:val="005012B3"/>
    <w:rsid w:val="00501383"/>
    <w:rsid w:val="0050192E"/>
    <w:rsid w:val="00501C87"/>
    <w:rsid w:val="00502184"/>
    <w:rsid w:val="005023C0"/>
    <w:rsid w:val="0050258B"/>
    <w:rsid w:val="00503849"/>
    <w:rsid w:val="005038E5"/>
    <w:rsid w:val="00503B64"/>
    <w:rsid w:val="005040FB"/>
    <w:rsid w:val="0050435B"/>
    <w:rsid w:val="00504E37"/>
    <w:rsid w:val="00505E88"/>
    <w:rsid w:val="00506557"/>
    <w:rsid w:val="0050677A"/>
    <w:rsid w:val="00506D9E"/>
    <w:rsid w:val="005070CE"/>
    <w:rsid w:val="005100B8"/>
    <w:rsid w:val="00510473"/>
    <w:rsid w:val="00510486"/>
    <w:rsid w:val="005108D8"/>
    <w:rsid w:val="00510E31"/>
    <w:rsid w:val="005116F9"/>
    <w:rsid w:val="00511887"/>
    <w:rsid w:val="005118DB"/>
    <w:rsid w:val="00511F26"/>
    <w:rsid w:val="00512561"/>
    <w:rsid w:val="00512A74"/>
    <w:rsid w:val="0051361A"/>
    <w:rsid w:val="00514086"/>
    <w:rsid w:val="005140A2"/>
    <w:rsid w:val="00514857"/>
    <w:rsid w:val="00514B2A"/>
    <w:rsid w:val="00514D35"/>
    <w:rsid w:val="005153A7"/>
    <w:rsid w:val="00515604"/>
    <w:rsid w:val="00515624"/>
    <w:rsid w:val="0051587B"/>
    <w:rsid w:val="00515A66"/>
    <w:rsid w:val="0051612E"/>
    <w:rsid w:val="00516D47"/>
    <w:rsid w:val="00516E73"/>
    <w:rsid w:val="005179D4"/>
    <w:rsid w:val="00517CA5"/>
    <w:rsid w:val="00517CE4"/>
    <w:rsid w:val="005200B7"/>
    <w:rsid w:val="00520377"/>
    <w:rsid w:val="00520B86"/>
    <w:rsid w:val="00520C04"/>
    <w:rsid w:val="00520E27"/>
    <w:rsid w:val="005218B1"/>
    <w:rsid w:val="005219CF"/>
    <w:rsid w:val="00521EF4"/>
    <w:rsid w:val="0052266C"/>
    <w:rsid w:val="00522D94"/>
    <w:rsid w:val="00523270"/>
    <w:rsid w:val="00523ED4"/>
    <w:rsid w:val="0052428E"/>
    <w:rsid w:val="00524821"/>
    <w:rsid w:val="00524A64"/>
    <w:rsid w:val="00524AE2"/>
    <w:rsid w:val="00525556"/>
    <w:rsid w:val="005255BF"/>
    <w:rsid w:val="0052578F"/>
    <w:rsid w:val="00525845"/>
    <w:rsid w:val="00525927"/>
    <w:rsid w:val="005261B5"/>
    <w:rsid w:val="00526707"/>
    <w:rsid w:val="00526F58"/>
    <w:rsid w:val="00526FD2"/>
    <w:rsid w:val="005270CC"/>
    <w:rsid w:val="00527985"/>
    <w:rsid w:val="00527D78"/>
    <w:rsid w:val="00527E8A"/>
    <w:rsid w:val="00527FD6"/>
    <w:rsid w:val="005311BA"/>
    <w:rsid w:val="0053131A"/>
    <w:rsid w:val="0053153F"/>
    <w:rsid w:val="00531548"/>
    <w:rsid w:val="00531B37"/>
    <w:rsid w:val="00531BB2"/>
    <w:rsid w:val="00532DEC"/>
    <w:rsid w:val="005332B1"/>
    <w:rsid w:val="005349EB"/>
    <w:rsid w:val="00534B59"/>
    <w:rsid w:val="00534D74"/>
    <w:rsid w:val="00534EE2"/>
    <w:rsid w:val="005363A7"/>
    <w:rsid w:val="00536759"/>
    <w:rsid w:val="00536D05"/>
    <w:rsid w:val="00537462"/>
    <w:rsid w:val="00537C62"/>
    <w:rsid w:val="00537EBE"/>
    <w:rsid w:val="00537F2B"/>
    <w:rsid w:val="005402B0"/>
    <w:rsid w:val="005403DA"/>
    <w:rsid w:val="00540420"/>
    <w:rsid w:val="005404D3"/>
    <w:rsid w:val="00540803"/>
    <w:rsid w:val="00541C55"/>
    <w:rsid w:val="00541E19"/>
    <w:rsid w:val="005420FD"/>
    <w:rsid w:val="0054255F"/>
    <w:rsid w:val="0054299E"/>
    <w:rsid w:val="00543002"/>
    <w:rsid w:val="00543B96"/>
    <w:rsid w:val="00543E0C"/>
    <w:rsid w:val="005441D7"/>
    <w:rsid w:val="005447F9"/>
    <w:rsid w:val="00544C5F"/>
    <w:rsid w:val="00545054"/>
    <w:rsid w:val="005453A0"/>
    <w:rsid w:val="00545DBC"/>
    <w:rsid w:val="00546488"/>
    <w:rsid w:val="005465C8"/>
    <w:rsid w:val="00546803"/>
    <w:rsid w:val="00546970"/>
    <w:rsid w:val="00546E6E"/>
    <w:rsid w:val="0054707B"/>
    <w:rsid w:val="0054746D"/>
    <w:rsid w:val="00547853"/>
    <w:rsid w:val="0054791A"/>
    <w:rsid w:val="005519AA"/>
    <w:rsid w:val="005524CD"/>
    <w:rsid w:val="00552960"/>
    <w:rsid w:val="00552FA0"/>
    <w:rsid w:val="00553425"/>
    <w:rsid w:val="00553B17"/>
    <w:rsid w:val="0055418E"/>
    <w:rsid w:val="00554885"/>
    <w:rsid w:val="00554A34"/>
    <w:rsid w:val="00554B2E"/>
    <w:rsid w:val="00554E19"/>
    <w:rsid w:val="00554ED5"/>
    <w:rsid w:val="005551A9"/>
    <w:rsid w:val="00555C65"/>
    <w:rsid w:val="005567FA"/>
    <w:rsid w:val="00556DF9"/>
    <w:rsid w:val="005571F9"/>
    <w:rsid w:val="00557D21"/>
    <w:rsid w:val="00557FBD"/>
    <w:rsid w:val="00560381"/>
    <w:rsid w:val="00560D6F"/>
    <w:rsid w:val="00560F5C"/>
    <w:rsid w:val="0056121F"/>
    <w:rsid w:val="00561E37"/>
    <w:rsid w:val="00563670"/>
    <w:rsid w:val="0056378E"/>
    <w:rsid w:val="00563958"/>
    <w:rsid w:val="00563DDB"/>
    <w:rsid w:val="00563FE0"/>
    <w:rsid w:val="0056435F"/>
    <w:rsid w:val="0056488C"/>
    <w:rsid w:val="00564B8C"/>
    <w:rsid w:val="00564C5A"/>
    <w:rsid w:val="00565327"/>
    <w:rsid w:val="0056577C"/>
    <w:rsid w:val="005661A5"/>
    <w:rsid w:val="00566362"/>
    <w:rsid w:val="0056639F"/>
    <w:rsid w:val="0056767A"/>
    <w:rsid w:val="005677D3"/>
    <w:rsid w:val="0056788B"/>
    <w:rsid w:val="00567D64"/>
    <w:rsid w:val="00570A04"/>
    <w:rsid w:val="00571272"/>
    <w:rsid w:val="00571339"/>
    <w:rsid w:val="00571CDF"/>
    <w:rsid w:val="00572363"/>
    <w:rsid w:val="005724DB"/>
    <w:rsid w:val="00572505"/>
    <w:rsid w:val="005727DC"/>
    <w:rsid w:val="005738F6"/>
    <w:rsid w:val="005749A7"/>
    <w:rsid w:val="00574CA8"/>
    <w:rsid w:val="00574F84"/>
    <w:rsid w:val="00575BC8"/>
    <w:rsid w:val="00576452"/>
    <w:rsid w:val="00576555"/>
    <w:rsid w:val="00576C04"/>
    <w:rsid w:val="00577224"/>
    <w:rsid w:val="00577865"/>
    <w:rsid w:val="00577A1D"/>
    <w:rsid w:val="00577C11"/>
    <w:rsid w:val="0058028A"/>
    <w:rsid w:val="00580550"/>
    <w:rsid w:val="00580FE0"/>
    <w:rsid w:val="0058137E"/>
    <w:rsid w:val="00581D00"/>
    <w:rsid w:val="00581DCC"/>
    <w:rsid w:val="00582776"/>
    <w:rsid w:val="00582809"/>
    <w:rsid w:val="00584934"/>
    <w:rsid w:val="00584C0C"/>
    <w:rsid w:val="00584D8E"/>
    <w:rsid w:val="00585B82"/>
    <w:rsid w:val="00585CB4"/>
    <w:rsid w:val="00585DB0"/>
    <w:rsid w:val="00585F3D"/>
    <w:rsid w:val="00585FC0"/>
    <w:rsid w:val="00586915"/>
    <w:rsid w:val="00586C42"/>
    <w:rsid w:val="00586E84"/>
    <w:rsid w:val="0058738A"/>
    <w:rsid w:val="0058748E"/>
    <w:rsid w:val="005876EA"/>
    <w:rsid w:val="0058798C"/>
    <w:rsid w:val="005900FA"/>
    <w:rsid w:val="0059122A"/>
    <w:rsid w:val="00591574"/>
    <w:rsid w:val="00591A94"/>
    <w:rsid w:val="00591BBF"/>
    <w:rsid w:val="00591CEA"/>
    <w:rsid w:val="005935A4"/>
    <w:rsid w:val="0059373F"/>
    <w:rsid w:val="00593B8D"/>
    <w:rsid w:val="00593C12"/>
    <w:rsid w:val="00593D80"/>
    <w:rsid w:val="00593F91"/>
    <w:rsid w:val="00594096"/>
    <w:rsid w:val="0059414F"/>
    <w:rsid w:val="00594704"/>
    <w:rsid w:val="005948C2"/>
    <w:rsid w:val="00594B2D"/>
    <w:rsid w:val="00594E07"/>
    <w:rsid w:val="0059518F"/>
    <w:rsid w:val="0059527B"/>
    <w:rsid w:val="00595552"/>
    <w:rsid w:val="00595830"/>
    <w:rsid w:val="00595AC1"/>
    <w:rsid w:val="00595D85"/>
    <w:rsid w:val="00595DCA"/>
    <w:rsid w:val="00596921"/>
    <w:rsid w:val="00596A94"/>
    <w:rsid w:val="00596DC9"/>
    <w:rsid w:val="00596F01"/>
    <w:rsid w:val="005974DC"/>
    <w:rsid w:val="0059779B"/>
    <w:rsid w:val="00597A88"/>
    <w:rsid w:val="005A10E3"/>
    <w:rsid w:val="005A12CD"/>
    <w:rsid w:val="005A17CC"/>
    <w:rsid w:val="005A1E9D"/>
    <w:rsid w:val="005A1F5D"/>
    <w:rsid w:val="005A209A"/>
    <w:rsid w:val="005A2347"/>
    <w:rsid w:val="005A2B2C"/>
    <w:rsid w:val="005A3566"/>
    <w:rsid w:val="005A371E"/>
    <w:rsid w:val="005A43B2"/>
    <w:rsid w:val="005A4E13"/>
    <w:rsid w:val="005A5012"/>
    <w:rsid w:val="005A51D7"/>
    <w:rsid w:val="005A6452"/>
    <w:rsid w:val="005A662D"/>
    <w:rsid w:val="005A6E91"/>
    <w:rsid w:val="005A708F"/>
    <w:rsid w:val="005A7233"/>
    <w:rsid w:val="005A78B1"/>
    <w:rsid w:val="005A7C28"/>
    <w:rsid w:val="005A7EE7"/>
    <w:rsid w:val="005B0094"/>
    <w:rsid w:val="005B1409"/>
    <w:rsid w:val="005B16CB"/>
    <w:rsid w:val="005B18D0"/>
    <w:rsid w:val="005B1961"/>
    <w:rsid w:val="005B24C2"/>
    <w:rsid w:val="005B262A"/>
    <w:rsid w:val="005B2F85"/>
    <w:rsid w:val="005B31F4"/>
    <w:rsid w:val="005B3393"/>
    <w:rsid w:val="005B35D7"/>
    <w:rsid w:val="005B392A"/>
    <w:rsid w:val="005B3A50"/>
    <w:rsid w:val="005B3AA3"/>
    <w:rsid w:val="005B3CF2"/>
    <w:rsid w:val="005B42D7"/>
    <w:rsid w:val="005B435E"/>
    <w:rsid w:val="005B44B2"/>
    <w:rsid w:val="005B4684"/>
    <w:rsid w:val="005B49BB"/>
    <w:rsid w:val="005B4D5E"/>
    <w:rsid w:val="005B4FAA"/>
    <w:rsid w:val="005B569A"/>
    <w:rsid w:val="005B610C"/>
    <w:rsid w:val="005B615A"/>
    <w:rsid w:val="005B6228"/>
    <w:rsid w:val="005B63FC"/>
    <w:rsid w:val="005B66B8"/>
    <w:rsid w:val="005B67EA"/>
    <w:rsid w:val="005B6F83"/>
    <w:rsid w:val="005B784E"/>
    <w:rsid w:val="005B7E2C"/>
    <w:rsid w:val="005C0925"/>
    <w:rsid w:val="005C0C06"/>
    <w:rsid w:val="005C0EA0"/>
    <w:rsid w:val="005C1078"/>
    <w:rsid w:val="005C1D4E"/>
    <w:rsid w:val="005C265E"/>
    <w:rsid w:val="005C335B"/>
    <w:rsid w:val="005C3DB5"/>
    <w:rsid w:val="005C4841"/>
    <w:rsid w:val="005C4E05"/>
    <w:rsid w:val="005C52EB"/>
    <w:rsid w:val="005C5303"/>
    <w:rsid w:val="005C74FB"/>
    <w:rsid w:val="005C7721"/>
    <w:rsid w:val="005C7DC3"/>
    <w:rsid w:val="005D004D"/>
    <w:rsid w:val="005D02AA"/>
    <w:rsid w:val="005D030E"/>
    <w:rsid w:val="005D0B6E"/>
    <w:rsid w:val="005D0E98"/>
    <w:rsid w:val="005D1602"/>
    <w:rsid w:val="005D182C"/>
    <w:rsid w:val="005D2271"/>
    <w:rsid w:val="005D2F49"/>
    <w:rsid w:val="005D311B"/>
    <w:rsid w:val="005D39BF"/>
    <w:rsid w:val="005D3D16"/>
    <w:rsid w:val="005D3EAE"/>
    <w:rsid w:val="005D418E"/>
    <w:rsid w:val="005D470C"/>
    <w:rsid w:val="005D51A2"/>
    <w:rsid w:val="005D54D3"/>
    <w:rsid w:val="005D57C5"/>
    <w:rsid w:val="005D5CFB"/>
    <w:rsid w:val="005D5DB0"/>
    <w:rsid w:val="005D61ED"/>
    <w:rsid w:val="005D6F8F"/>
    <w:rsid w:val="005D7632"/>
    <w:rsid w:val="005D793C"/>
    <w:rsid w:val="005D7AC0"/>
    <w:rsid w:val="005E0A3C"/>
    <w:rsid w:val="005E0D4C"/>
    <w:rsid w:val="005E0DB4"/>
    <w:rsid w:val="005E112D"/>
    <w:rsid w:val="005E11F1"/>
    <w:rsid w:val="005E12AC"/>
    <w:rsid w:val="005E159A"/>
    <w:rsid w:val="005E1639"/>
    <w:rsid w:val="005E2999"/>
    <w:rsid w:val="005E31DE"/>
    <w:rsid w:val="005E3525"/>
    <w:rsid w:val="005E385F"/>
    <w:rsid w:val="005E5AEE"/>
    <w:rsid w:val="005E5B81"/>
    <w:rsid w:val="005E66EB"/>
    <w:rsid w:val="005E672C"/>
    <w:rsid w:val="005E69D8"/>
    <w:rsid w:val="005E6E3A"/>
    <w:rsid w:val="005E737E"/>
    <w:rsid w:val="005E73BE"/>
    <w:rsid w:val="005E7C75"/>
    <w:rsid w:val="005E7F6C"/>
    <w:rsid w:val="005F0654"/>
    <w:rsid w:val="005F0CF3"/>
    <w:rsid w:val="005F0D75"/>
    <w:rsid w:val="005F1DD2"/>
    <w:rsid w:val="005F272C"/>
    <w:rsid w:val="005F284C"/>
    <w:rsid w:val="005F2CA3"/>
    <w:rsid w:val="005F2CB1"/>
    <w:rsid w:val="005F3025"/>
    <w:rsid w:val="005F312B"/>
    <w:rsid w:val="005F32AF"/>
    <w:rsid w:val="005F34EF"/>
    <w:rsid w:val="005F4284"/>
    <w:rsid w:val="005F42E1"/>
    <w:rsid w:val="005F4589"/>
    <w:rsid w:val="005F47B9"/>
    <w:rsid w:val="005F48F6"/>
    <w:rsid w:val="005F4FA9"/>
    <w:rsid w:val="005F618C"/>
    <w:rsid w:val="005F6685"/>
    <w:rsid w:val="005F6834"/>
    <w:rsid w:val="005F68AD"/>
    <w:rsid w:val="005F70BD"/>
    <w:rsid w:val="00600182"/>
    <w:rsid w:val="00600323"/>
    <w:rsid w:val="006009A4"/>
    <w:rsid w:val="00600C6A"/>
    <w:rsid w:val="00600F10"/>
    <w:rsid w:val="006010EF"/>
    <w:rsid w:val="00601D9A"/>
    <w:rsid w:val="00601EFA"/>
    <w:rsid w:val="0060283C"/>
    <w:rsid w:val="00602B7C"/>
    <w:rsid w:val="00603287"/>
    <w:rsid w:val="0060352A"/>
    <w:rsid w:val="006039AD"/>
    <w:rsid w:val="00604891"/>
    <w:rsid w:val="006049D5"/>
    <w:rsid w:val="00604B90"/>
    <w:rsid w:val="00604F14"/>
    <w:rsid w:val="00605B0A"/>
    <w:rsid w:val="0060608E"/>
    <w:rsid w:val="00606401"/>
    <w:rsid w:val="006068C9"/>
    <w:rsid w:val="00606CFB"/>
    <w:rsid w:val="006076DC"/>
    <w:rsid w:val="00607AC6"/>
    <w:rsid w:val="0061069E"/>
    <w:rsid w:val="006108FB"/>
    <w:rsid w:val="00610D2F"/>
    <w:rsid w:val="00610F19"/>
    <w:rsid w:val="006116CA"/>
    <w:rsid w:val="00611775"/>
    <w:rsid w:val="00611941"/>
    <w:rsid w:val="00611AD5"/>
    <w:rsid w:val="00611B83"/>
    <w:rsid w:val="00611CE8"/>
    <w:rsid w:val="006122A5"/>
    <w:rsid w:val="006125C0"/>
    <w:rsid w:val="00612CBC"/>
    <w:rsid w:val="00613257"/>
    <w:rsid w:val="00613EAF"/>
    <w:rsid w:val="006145CD"/>
    <w:rsid w:val="006151A3"/>
    <w:rsid w:val="0061563F"/>
    <w:rsid w:val="006158BB"/>
    <w:rsid w:val="00615B85"/>
    <w:rsid w:val="00616237"/>
    <w:rsid w:val="006164D0"/>
    <w:rsid w:val="0061667E"/>
    <w:rsid w:val="00616BDD"/>
    <w:rsid w:val="00616CFF"/>
    <w:rsid w:val="0061726D"/>
    <w:rsid w:val="006173A4"/>
    <w:rsid w:val="00617912"/>
    <w:rsid w:val="00620129"/>
    <w:rsid w:val="00620A4F"/>
    <w:rsid w:val="00620A71"/>
    <w:rsid w:val="00620D80"/>
    <w:rsid w:val="00620E7D"/>
    <w:rsid w:val="006218E2"/>
    <w:rsid w:val="00622164"/>
    <w:rsid w:val="00622344"/>
    <w:rsid w:val="00622601"/>
    <w:rsid w:val="00622A08"/>
    <w:rsid w:val="00622BE3"/>
    <w:rsid w:val="006234A6"/>
    <w:rsid w:val="006239A5"/>
    <w:rsid w:val="00624251"/>
    <w:rsid w:val="0062436E"/>
    <w:rsid w:val="0062461F"/>
    <w:rsid w:val="006249E3"/>
    <w:rsid w:val="006250A7"/>
    <w:rsid w:val="00625757"/>
    <w:rsid w:val="0062657B"/>
    <w:rsid w:val="006267BF"/>
    <w:rsid w:val="006270FB"/>
    <w:rsid w:val="006271FB"/>
    <w:rsid w:val="00630001"/>
    <w:rsid w:val="0063074E"/>
    <w:rsid w:val="00630F09"/>
    <w:rsid w:val="006311B3"/>
    <w:rsid w:val="006313FC"/>
    <w:rsid w:val="0063195E"/>
    <w:rsid w:val="00631D27"/>
    <w:rsid w:val="006320A5"/>
    <w:rsid w:val="00632482"/>
    <w:rsid w:val="0063284C"/>
    <w:rsid w:val="00632A5F"/>
    <w:rsid w:val="00632B09"/>
    <w:rsid w:val="00632C0E"/>
    <w:rsid w:val="00635250"/>
    <w:rsid w:val="00635575"/>
    <w:rsid w:val="00635D16"/>
    <w:rsid w:val="00635D96"/>
    <w:rsid w:val="00635DC5"/>
    <w:rsid w:val="006362A4"/>
    <w:rsid w:val="00636398"/>
    <w:rsid w:val="006368D3"/>
    <w:rsid w:val="00636C93"/>
    <w:rsid w:val="00636D63"/>
    <w:rsid w:val="006377EC"/>
    <w:rsid w:val="0064053B"/>
    <w:rsid w:val="006409ED"/>
    <w:rsid w:val="00640E22"/>
    <w:rsid w:val="00640ED8"/>
    <w:rsid w:val="0064109B"/>
    <w:rsid w:val="006411DB"/>
    <w:rsid w:val="0064151F"/>
    <w:rsid w:val="00641533"/>
    <w:rsid w:val="00641716"/>
    <w:rsid w:val="00641970"/>
    <w:rsid w:val="0064208D"/>
    <w:rsid w:val="00642FEE"/>
    <w:rsid w:val="0064310B"/>
    <w:rsid w:val="00643353"/>
    <w:rsid w:val="00643407"/>
    <w:rsid w:val="00643475"/>
    <w:rsid w:val="0064363B"/>
    <w:rsid w:val="0064396A"/>
    <w:rsid w:val="00643BB3"/>
    <w:rsid w:val="00644D81"/>
    <w:rsid w:val="00644E80"/>
    <w:rsid w:val="0064519C"/>
    <w:rsid w:val="0064550B"/>
    <w:rsid w:val="00645A0B"/>
    <w:rsid w:val="00645FE7"/>
    <w:rsid w:val="0064624E"/>
    <w:rsid w:val="00646DC3"/>
    <w:rsid w:val="00647205"/>
    <w:rsid w:val="006505D7"/>
    <w:rsid w:val="00650AB9"/>
    <w:rsid w:val="0065121A"/>
    <w:rsid w:val="00651CCC"/>
    <w:rsid w:val="00651EDE"/>
    <w:rsid w:val="0065209D"/>
    <w:rsid w:val="00652228"/>
    <w:rsid w:val="00653550"/>
    <w:rsid w:val="00653828"/>
    <w:rsid w:val="00653990"/>
    <w:rsid w:val="00653B00"/>
    <w:rsid w:val="00653C3F"/>
    <w:rsid w:val="006545E8"/>
    <w:rsid w:val="00654E4A"/>
    <w:rsid w:val="00654E96"/>
    <w:rsid w:val="006551D5"/>
    <w:rsid w:val="0065563B"/>
    <w:rsid w:val="00655733"/>
    <w:rsid w:val="0065579E"/>
    <w:rsid w:val="00655ACD"/>
    <w:rsid w:val="00655EB6"/>
    <w:rsid w:val="00656059"/>
    <w:rsid w:val="006563F7"/>
    <w:rsid w:val="00656A92"/>
    <w:rsid w:val="00656DDE"/>
    <w:rsid w:val="00657725"/>
    <w:rsid w:val="00657C66"/>
    <w:rsid w:val="0066011D"/>
    <w:rsid w:val="00660393"/>
    <w:rsid w:val="006607C0"/>
    <w:rsid w:val="00660D9C"/>
    <w:rsid w:val="006613A6"/>
    <w:rsid w:val="00661616"/>
    <w:rsid w:val="006618AD"/>
    <w:rsid w:val="00661900"/>
    <w:rsid w:val="00661B57"/>
    <w:rsid w:val="00662550"/>
    <w:rsid w:val="00662625"/>
    <w:rsid w:val="0066271E"/>
    <w:rsid w:val="00662778"/>
    <w:rsid w:val="006627A2"/>
    <w:rsid w:val="00663182"/>
    <w:rsid w:val="006631B4"/>
    <w:rsid w:val="006634E6"/>
    <w:rsid w:val="0066360D"/>
    <w:rsid w:val="00663723"/>
    <w:rsid w:val="006642D4"/>
    <w:rsid w:val="0066507D"/>
    <w:rsid w:val="006654C8"/>
    <w:rsid w:val="006655EE"/>
    <w:rsid w:val="0066563E"/>
    <w:rsid w:val="00665BE7"/>
    <w:rsid w:val="006667A3"/>
    <w:rsid w:val="00666CB4"/>
    <w:rsid w:val="0066773C"/>
    <w:rsid w:val="00667747"/>
    <w:rsid w:val="006677C2"/>
    <w:rsid w:val="00667C54"/>
    <w:rsid w:val="00667DC6"/>
    <w:rsid w:val="00667EE7"/>
    <w:rsid w:val="00670269"/>
    <w:rsid w:val="00670922"/>
    <w:rsid w:val="00670BE1"/>
    <w:rsid w:val="00670C1F"/>
    <w:rsid w:val="00670C80"/>
    <w:rsid w:val="00671038"/>
    <w:rsid w:val="00671080"/>
    <w:rsid w:val="0067147A"/>
    <w:rsid w:val="00671D1C"/>
    <w:rsid w:val="0067218F"/>
    <w:rsid w:val="006723F2"/>
    <w:rsid w:val="0067258E"/>
    <w:rsid w:val="00672BE8"/>
    <w:rsid w:val="00672E28"/>
    <w:rsid w:val="0067419F"/>
    <w:rsid w:val="006741F2"/>
    <w:rsid w:val="0067435B"/>
    <w:rsid w:val="00674BC6"/>
    <w:rsid w:val="00674CC3"/>
    <w:rsid w:val="0067579D"/>
    <w:rsid w:val="00675C72"/>
    <w:rsid w:val="00675F35"/>
    <w:rsid w:val="006763F1"/>
    <w:rsid w:val="006764CA"/>
    <w:rsid w:val="0067695C"/>
    <w:rsid w:val="0067697F"/>
    <w:rsid w:val="00676AFA"/>
    <w:rsid w:val="00676E11"/>
    <w:rsid w:val="00676F7E"/>
    <w:rsid w:val="006771F9"/>
    <w:rsid w:val="006776D7"/>
    <w:rsid w:val="00677DFB"/>
    <w:rsid w:val="0068079C"/>
    <w:rsid w:val="00680EBA"/>
    <w:rsid w:val="00680ECE"/>
    <w:rsid w:val="00681003"/>
    <w:rsid w:val="006810E7"/>
    <w:rsid w:val="00681501"/>
    <w:rsid w:val="006817C9"/>
    <w:rsid w:val="006819A8"/>
    <w:rsid w:val="006819F9"/>
    <w:rsid w:val="006823E0"/>
    <w:rsid w:val="00682FF5"/>
    <w:rsid w:val="00683492"/>
    <w:rsid w:val="0068364E"/>
    <w:rsid w:val="00683ECE"/>
    <w:rsid w:val="006842D0"/>
    <w:rsid w:val="006849A3"/>
    <w:rsid w:val="00684BF3"/>
    <w:rsid w:val="00684D94"/>
    <w:rsid w:val="00684F64"/>
    <w:rsid w:val="00685D26"/>
    <w:rsid w:val="00686ABF"/>
    <w:rsid w:val="00686AF6"/>
    <w:rsid w:val="00686D78"/>
    <w:rsid w:val="0069038E"/>
    <w:rsid w:val="006905EF"/>
    <w:rsid w:val="00691154"/>
    <w:rsid w:val="00691B86"/>
    <w:rsid w:val="00691CA5"/>
    <w:rsid w:val="00692916"/>
    <w:rsid w:val="00692D2D"/>
    <w:rsid w:val="0069448F"/>
    <w:rsid w:val="00695FC2"/>
    <w:rsid w:val="006960D3"/>
    <w:rsid w:val="00696374"/>
    <w:rsid w:val="00696914"/>
    <w:rsid w:val="00696949"/>
    <w:rsid w:val="00696C75"/>
    <w:rsid w:val="00696FE0"/>
    <w:rsid w:val="00697052"/>
    <w:rsid w:val="00697487"/>
    <w:rsid w:val="00697683"/>
    <w:rsid w:val="00697E8F"/>
    <w:rsid w:val="006A0915"/>
    <w:rsid w:val="006A0B71"/>
    <w:rsid w:val="006A1B77"/>
    <w:rsid w:val="006A2184"/>
    <w:rsid w:val="006A2325"/>
    <w:rsid w:val="006A263D"/>
    <w:rsid w:val="006A30B6"/>
    <w:rsid w:val="006A366B"/>
    <w:rsid w:val="006A3B7F"/>
    <w:rsid w:val="006A46FB"/>
    <w:rsid w:val="006A54A6"/>
    <w:rsid w:val="006A556B"/>
    <w:rsid w:val="006A5676"/>
    <w:rsid w:val="006A5959"/>
    <w:rsid w:val="006A5C3B"/>
    <w:rsid w:val="006A5E28"/>
    <w:rsid w:val="006A5E45"/>
    <w:rsid w:val="006A61DC"/>
    <w:rsid w:val="006A697B"/>
    <w:rsid w:val="006A6C55"/>
    <w:rsid w:val="006A6F13"/>
    <w:rsid w:val="006A712B"/>
    <w:rsid w:val="006A75CE"/>
    <w:rsid w:val="006A7AFF"/>
    <w:rsid w:val="006A7B64"/>
    <w:rsid w:val="006A7BCD"/>
    <w:rsid w:val="006A7D90"/>
    <w:rsid w:val="006B0A03"/>
    <w:rsid w:val="006B0AD9"/>
    <w:rsid w:val="006B0D08"/>
    <w:rsid w:val="006B10D0"/>
    <w:rsid w:val="006B125C"/>
    <w:rsid w:val="006B16DE"/>
    <w:rsid w:val="006B1816"/>
    <w:rsid w:val="006B1EAA"/>
    <w:rsid w:val="006B2099"/>
    <w:rsid w:val="006B2550"/>
    <w:rsid w:val="006B4553"/>
    <w:rsid w:val="006B4612"/>
    <w:rsid w:val="006B4EAD"/>
    <w:rsid w:val="006B50CF"/>
    <w:rsid w:val="006B6642"/>
    <w:rsid w:val="006B68B9"/>
    <w:rsid w:val="006B6DBA"/>
    <w:rsid w:val="006C03B8"/>
    <w:rsid w:val="006C0400"/>
    <w:rsid w:val="006C0A5A"/>
    <w:rsid w:val="006C1538"/>
    <w:rsid w:val="006C296B"/>
    <w:rsid w:val="006C2C13"/>
    <w:rsid w:val="006C2FE5"/>
    <w:rsid w:val="006C31ED"/>
    <w:rsid w:val="006C3645"/>
    <w:rsid w:val="006C418A"/>
    <w:rsid w:val="006C4449"/>
    <w:rsid w:val="006C4536"/>
    <w:rsid w:val="006C4C67"/>
    <w:rsid w:val="006C5EC9"/>
    <w:rsid w:val="006C6059"/>
    <w:rsid w:val="006C6540"/>
    <w:rsid w:val="006C6658"/>
    <w:rsid w:val="006C6750"/>
    <w:rsid w:val="006C6772"/>
    <w:rsid w:val="006C6ECF"/>
    <w:rsid w:val="006C7522"/>
    <w:rsid w:val="006C7802"/>
    <w:rsid w:val="006C7B17"/>
    <w:rsid w:val="006D00C3"/>
    <w:rsid w:val="006D0AA2"/>
    <w:rsid w:val="006D1916"/>
    <w:rsid w:val="006D1BB8"/>
    <w:rsid w:val="006D2193"/>
    <w:rsid w:val="006D2855"/>
    <w:rsid w:val="006D288D"/>
    <w:rsid w:val="006D28B7"/>
    <w:rsid w:val="006D2B72"/>
    <w:rsid w:val="006D2D24"/>
    <w:rsid w:val="006D381F"/>
    <w:rsid w:val="006D3A15"/>
    <w:rsid w:val="006D3CD5"/>
    <w:rsid w:val="006D418E"/>
    <w:rsid w:val="006D4533"/>
    <w:rsid w:val="006D4673"/>
    <w:rsid w:val="006D5129"/>
    <w:rsid w:val="006D513B"/>
    <w:rsid w:val="006D6F08"/>
    <w:rsid w:val="006D7370"/>
    <w:rsid w:val="006D7EFB"/>
    <w:rsid w:val="006E0523"/>
    <w:rsid w:val="006E062C"/>
    <w:rsid w:val="006E0923"/>
    <w:rsid w:val="006E0E1C"/>
    <w:rsid w:val="006E176A"/>
    <w:rsid w:val="006E1C82"/>
    <w:rsid w:val="006E28B7"/>
    <w:rsid w:val="006E2A9B"/>
    <w:rsid w:val="006E2C56"/>
    <w:rsid w:val="006E3310"/>
    <w:rsid w:val="006E3515"/>
    <w:rsid w:val="006E3BD0"/>
    <w:rsid w:val="006E4E39"/>
    <w:rsid w:val="006E565E"/>
    <w:rsid w:val="006E5D92"/>
    <w:rsid w:val="006E66E3"/>
    <w:rsid w:val="006E673D"/>
    <w:rsid w:val="006E6980"/>
    <w:rsid w:val="006E6B67"/>
    <w:rsid w:val="006E6F5F"/>
    <w:rsid w:val="006E7A06"/>
    <w:rsid w:val="006E7D3B"/>
    <w:rsid w:val="006E7F04"/>
    <w:rsid w:val="006E7F17"/>
    <w:rsid w:val="006F0598"/>
    <w:rsid w:val="006F07B2"/>
    <w:rsid w:val="006F0903"/>
    <w:rsid w:val="006F1A0F"/>
    <w:rsid w:val="006F1B70"/>
    <w:rsid w:val="006F26BE"/>
    <w:rsid w:val="006F341D"/>
    <w:rsid w:val="006F356A"/>
    <w:rsid w:val="006F3649"/>
    <w:rsid w:val="006F3A1C"/>
    <w:rsid w:val="006F3CDE"/>
    <w:rsid w:val="006F4197"/>
    <w:rsid w:val="006F464C"/>
    <w:rsid w:val="006F4BD6"/>
    <w:rsid w:val="006F4F22"/>
    <w:rsid w:val="006F5680"/>
    <w:rsid w:val="006F58D4"/>
    <w:rsid w:val="006F6008"/>
    <w:rsid w:val="006F6582"/>
    <w:rsid w:val="006F6A5A"/>
    <w:rsid w:val="006F6ADE"/>
    <w:rsid w:val="006F6C01"/>
    <w:rsid w:val="006F7A5C"/>
    <w:rsid w:val="006F7F78"/>
    <w:rsid w:val="00700936"/>
    <w:rsid w:val="00700962"/>
    <w:rsid w:val="00700A19"/>
    <w:rsid w:val="007010C7"/>
    <w:rsid w:val="00701715"/>
    <w:rsid w:val="0070173F"/>
    <w:rsid w:val="0070293D"/>
    <w:rsid w:val="007029AE"/>
    <w:rsid w:val="0070346E"/>
    <w:rsid w:val="0070372B"/>
    <w:rsid w:val="00703DE2"/>
    <w:rsid w:val="007040D4"/>
    <w:rsid w:val="0070482C"/>
    <w:rsid w:val="00704A79"/>
    <w:rsid w:val="00704EDB"/>
    <w:rsid w:val="007052D9"/>
    <w:rsid w:val="00705872"/>
    <w:rsid w:val="0070595C"/>
    <w:rsid w:val="007060C0"/>
    <w:rsid w:val="00706101"/>
    <w:rsid w:val="00706742"/>
    <w:rsid w:val="00706FD9"/>
    <w:rsid w:val="00707072"/>
    <w:rsid w:val="00707219"/>
    <w:rsid w:val="007075DD"/>
    <w:rsid w:val="00707D61"/>
    <w:rsid w:val="00707D80"/>
    <w:rsid w:val="00707DE5"/>
    <w:rsid w:val="0071076F"/>
    <w:rsid w:val="007107C9"/>
    <w:rsid w:val="00711235"/>
    <w:rsid w:val="0071181B"/>
    <w:rsid w:val="00711AB0"/>
    <w:rsid w:val="00711AF2"/>
    <w:rsid w:val="00711D19"/>
    <w:rsid w:val="00711D1F"/>
    <w:rsid w:val="00712287"/>
    <w:rsid w:val="00712546"/>
    <w:rsid w:val="00712772"/>
    <w:rsid w:val="00712A44"/>
    <w:rsid w:val="0071400F"/>
    <w:rsid w:val="007146AA"/>
    <w:rsid w:val="007148CC"/>
    <w:rsid w:val="007148D3"/>
    <w:rsid w:val="00714902"/>
    <w:rsid w:val="00714C79"/>
    <w:rsid w:val="00715B9A"/>
    <w:rsid w:val="00715EAD"/>
    <w:rsid w:val="0071631F"/>
    <w:rsid w:val="00716523"/>
    <w:rsid w:val="0071684A"/>
    <w:rsid w:val="007178C8"/>
    <w:rsid w:val="00717ABC"/>
    <w:rsid w:val="00717E47"/>
    <w:rsid w:val="00720C33"/>
    <w:rsid w:val="00720FE0"/>
    <w:rsid w:val="00721468"/>
    <w:rsid w:val="00721B32"/>
    <w:rsid w:val="00721F9C"/>
    <w:rsid w:val="007220C0"/>
    <w:rsid w:val="007225C4"/>
    <w:rsid w:val="00722BC1"/>
    <w:rsid w:val="00722C2B"/>
    <w:rsid w:val="00723310"/>
    <w:rsid w:val="007242E1"/>
    <w:rsid w:val="007247AD"/>
    <w:rsid w:val="0072489F"/>
    <w:rsid w:val="007257D0"/>
    <w:rsid w:val="00725BB7"/>
    <w:rsid w:val="007266A6"/>
    <w:rsid w:val="00726EA6"/>
    <w:rsid w:val="00727208"/>
    <w:rsid w:val="0072731F"/>
    <w:rsid w:val="00727539"/>
    <w:rsid w:val="00727680"/>
    <w:rsid w:val="00727B3E"/>
    <w:rsid w:val="00730C47"/>
    <w:rsid w:val="00731590"/>
    <w:rsid w:val="007315C3"/>
    <w:rsid w:val="00731F24"/>
    <w:rsid w:val="007322A7"/>
    <w:rsid w:val="0073327F"/>
    <w:rsid w:val="00733477"/>
    <w:rsid w:val="00733482"/>
    <w:rsid w:val="00734223"/>
    <w:rsid w:val="00734306"/>
    <w:rsid w:val="007348B1"/>
    <w:rsid w:val="00734AA3"/>
    <w:rsid w:val="007350C7"/>
    <w:rsid w:val="00735B68"/>
    <w:rsid w:val="00735F75"/>
    <w:rsid w:val="007362A6"/>
    <w:rsid w:val="00736308"/>
    <w:rsid w:val="00736D7D"/>
    <w:rsid w:val="00736EC7"/>
    <w:rsid w:val="00737255"/>
    <w:rsid w:val="00740E58"/>
    <w:rsid w:val="00741F45"/>
    <w:rsid w:val="007429C2"/>
    <w:rsid w:val="00743377"/>
    <w:rsid w:val="0074374D"/>
    <w:rsid w:val="007445A0"/>
    <w:rsid w:val="0074524B"/>
    <w:rsid w:val="00745572"/>
    <w:rsid w:val="007459CE"/>
    <w:rsid w:val="00745B9D"/>
    <w:rsid w:val="00745DA5"/>
    <w:rsid w:val="0074602E"/>
    <w:rsid w:val="0074603C"/>
    <w:rsid w:val="007460AE"/>
    <w:rsid w:val="0074636D"/>
    <w:rsid w:val="00746DCA"/>
    <w:rsid w:val="00747449"/>
    <w:rsid w:val="007474F0"/>
    <w:rsid w:val="00747BAC"/>
    <w:rsid w:val="00747D8B"/>
    <w:rsid w:val="0075025A"/>
    <w:rsid w:val="00750490"/>
    <w:rsid w:val="007508F2"/>
    <w:rsid w:val="00751228"/>
    <w:rsid w:val="00752554"/>
    <w:rsid w:val="00752E1C"/>
    <w:rsid w:val="00753070"/>
    <w:rsid w:val="0075315A"/>
    <w:rsid w:val="007532A8"/>
    <w:rsid w:val="00753664"/>
    <w:rsid w:val="0075366B"/>
    <w:rsid w:val="007544C6"/>
    <w:rsid w:val="007544EA"/>
    <w:rsid w:val="00754D27"/>
    <w:rsid w:val="00754D2A"/>
    <w:rsid w:val="0075516C"/>
    <w:rsid w:val="00755291"/>
    <w:rsid w:val="007554CC"/>
    <w:rsid w:val="007556C1"/>
    <w:rsid w:val="007561BF"/>
    <w:rsid w:val="007571E1"/>
    <w:rsid w:val="0075754B"/>
    <w:rsid w:val="007604B2"/>
    <w:rsid w:val="007605AE"/>
    <w:rsid w:val="00760690"/>
    <w:rsid w:val="0076086A"/>
    <w:rsid w:val="00761B36"/>
    <w:rsid w:val="00761C3D"/>
    <w:rsid w:val="00761D2C"/>
    <w:rsid w:val="007621AF"/>
    <w:rsid w:val="0076237B"/>
    <w:rsid w:val="00762492"/>
    <w:rsid w:val="007625FE"/>
    <w:rsid w:val="00762A99"/>
    <w:rsid w:val="00763932"/>
    <w:rsid w:val="00763F61"/>
    <w:rsid w:val="0076440C"/>
    <w:rsid w:val="00764634"/>
    <w:rsid w:val="00765281"/>
    <w:rsid w:val="0076570C"/>
    <w:rsid w:val="00766013"/>
    <w:rsid w:val="00766B12"/>
    <w:rsid w:val="00766BAD"/>
    <w:rsid w:val="007702E0"/>
    <w:rsid w:val="007704F7"/>
    <w:rsid w:val="00770E96"/>
    <w:rsid w:val="0077104D"/>
    <w:rsid w:val="0077105C"/>
    <w:rsid w:val="007711FF"/>
    <w:rsid w:val="00771AC1"/>
    <w:rsid w:val="00771C84"/>
    <w:rsid w:val="00771FF5"/>
    <w:rsid w:val="00772473"/>
    <w:rsid w:val="007724BA"/>
    <w:rsid w:val="007728B5"/>
    <w:rsid w:val="007729A2"/>
    <w:rsid w:val="00772E93"/>
    <w:rsid w:val="007730B4"/>
    <w:rsid w:val="007739A6"/>
    <w:rsid w:val="007740A8"/>
    <w:rsid w:val="0077484A"/>
    <w:rsid w:val="0077533C"/>
    <w:rsid w:val="007755F2"/>
    <w:rsid w:val="00775850"/>
    <w:rsid w:val="00775B87"/>
    <w:rsid w:val="00775D68"/>
    <w:rsid w:val="00776971"/>
    <w:rsid w:val="00776982"/>
    <w:rsid w:val="00776A9F"/>
    <w:rsid w:val="00776AF2"/>
    <w:rsid w:val="00776C4C"/>
    <w:rsid w:val="00776D37"/>
    <w:rsid w:val="007772A6"/>
    <w:rsid w:val="0077748B"/>
    <w:rsid w:val="0077787E"/>
    <w:rsid w:val="0078038F"/>
    <w:rsid w:val="00780902"/>
    <w:rsid w:val="00780A80"/>
    <w:rsid w:val="007816A9"/>
    <w:rsid w:val="0078177E"/>
    <w:rsid w:val="00781C0E"/>
    <w:rsid w:val="0078304C"/>
    <w:rsid w:val="007831C1"/>
    <w:rsid w:val="00783625"/>
    <w:rsid w:val="00783673"/>
    <w:rsid w:val="00783BEC"/>
    <w:rsid w:val="0078437D"/>
    <w:rsid w:val="00784834"/>
    <w:rsid w:val="00784F95"/>
    <w:rsid w:val="00785490"/>
    <w:rsid w:val="0078593E"/>
    <w:rsid w:val="007868F6"/>
    <w:rsid w:val="00786950"/>
    <w:rsid w:val="00786C2F"/>
    <w:rsid w:val="007874E2"/>
    <w:rsid w:val="007879F8"/>
    <w:rsid w:val="00787B7A"/>
    <w:rsid w:val="00787D34"/>
    <w:rsid w:val="00790696"/>
    <w:rsid w:val="00790B4E"/>
    <w:rsid w:val="0079142B"/>
    <w:rsid w:val="0079170E"/>
    <w:rsid w:val="00791AD8"/>
    <w:rsid w:val="00791B18"/>
    <w:rsid w:val="00791BB8"/>
    <w:rsid w:val="00791E72"/>
    <w:rsid w:val="00792570"/>
    <w:rsid w:val="007925EA"/>
    <w:rsid w:val="00792821"/>
    <w:rsid w:val="007931D4"/>
    <w:rsid w:val="00793381"/>
    <w:rsid w:val="00793919"/>
    <w:rsid w:val="00793A01"/>
    <w:rsid w:val="00793CD8"/>
    <w:rsid w:val="007944C2"/>
    <w:rsid w:val="0079456D"/>
    <w:rsid w:val="007945A2"/>
    <w:rsid w:val="00794851"/>
    <w:rsid w:val="007948A0"/>
    <w:rsid w:val="00794AA0"/>
    <w:rsid w:val="007955D1"/>
    <w:rsid w:val="007958B8"/>
    <w:rsid w:val="00795A7F"/>
    <w:rsid w:val="00795C92"/>
    <w:rsid w:val="00796231"/>
    <w:rsid w:val="00796669"/>
    <w:rsid w:val="00796B11"/>
    <w:rsid w:val="00796DBE"/>
    <w:rsid w:val="00797773"/>
    <w:rsid w:val="00797799"/>
    <w:rsid w:val="007A0791"/>
    <w:rsid w:val="007A166D"/>
    <w:rsid w:val="007A1CB3"/>
    <w:rsid w:val="007A2242"/>
    <w:rsid w:val="007A2575"/>
    <w:rsid w:val="007A278A"/>
    <w:rsid w:val="007A2AD7"/>
    <w:rsid w:val="007A2D31"/>
    <w:rsid w:val="007A2F3A"/>
    <w:rsid w:val="007A306F"/>
    <w:rsid w:val="007A352D"/>
    <w:rsid w:val="007A3706"/>
    <w:rsid w:val="007A39ED"/>
    <w:rsid w:val="007A3F0A"/>
    <w:rsid w:val="007A43A6"/>
    <w:rsid w:val="007A44B6"/>
    <w:rsid w:val="007A497D"/>
    <w:rsid w:val="007A58A6"/>
    <w:rsid w:val="007A5BA9"/>
    <w:rsid w:val="007A5EBC"/>
    <w:rsid w:val="007A5FB5"/>
    <w:rsid w:val="007A64D8"/>
    <w:rsid w:val="007A66A6"/>
    <w:rsid w:val="007A66E7"/>
    <w:rsid w:val="007A68D9"/>
    <w:rsid w:val="007A69DC"/>
    <w:rsid w:val="007A6B7C"/>
    <w:rsid w:val="007A71B7"/>
    <w:rsid w:val="007A7D96"/>
    <w:rsid w:val="007A7E68"/>
    <w:rsid w:val="007B0221"/>
    <w:rsid w:val="007B03D4"/>
    <w:rsid w:val="007B0897"/>
    <w:rsid w:val="007B0A44"/>
    <w:rsid w:val="007B0D59"/>
    <w:rsid w:val="007B0F33"/>
    <w:rsid w:val="007B1A1D"/>
    <w:rsid w:val="007B36BE"/>
    <w:rsid w:val="007B3D2D"/>
    <w:rsid w:val="007B42C5"/>
    <w:rsid w:val="007B48CE"/>
    <w:rsid w:val="007B494E"/>
    <w:rsid w:val="007B50AE"/>
    <w:rsid w:val="007B51DF"/>
    <w:rsid w:val="007B5FA7"/>
    <w:rsid w:val="007B61E3"/>
    <w:rsid w:val="007B6808"/>
    <w:rsid w:val="007B6DE0"/>
    <w:rsid w:val="007B738F"/>
    <w:rsid w:val="007B7489"/>
    <w:rsid w:val="007B77E7"/>
    <w:rsid w:val="007B7B98"/>
    <w:rsid w:val="007C016C"/>
    <w:rsid w:val="007C057B"/>
    <w:rsid w:val="007C05DD"/>
    <w:rsid w:val="007C06BA"/>
    <w:rsid w:val="007C10DC"/>
    <w:rsid w:val="007C16CA"/>
    <w:rsid w:val="007C1B84"/>
    <w:rsid w:val="007C22B8"/>
    <w:rsid w:val="007C28E9"/>
    <w:rsid w:val="007C31D1"/>
    <w:rsid w:val="007C35C8"/>
    <w:rsid w:val="007C3D18"/>
    <w:rsid w:val="007C3D90"/>
    <w:rsid w:val="007C52B0"/>
    <w:rsid w:val="007C5C81"/>
    <w:rsid w:val="007C60BF"/>
    <w:rsid w:val="007C65E5"/>
    <w:rsid w:val="007C6A07"/>
    <w:rsid w:val="007C73A9"/>
    <w:rsid w:val="007C75A1"/>
    <w:rsid w:val="007C77A5"/>
    <w:rsid w:val="007C7F4B"/>
    <w:rsid w:val="007C7FBC"/>
    <w:rsid w:val="007D04E5"/>
    <w:rsid w:val="007D0634"/>
    <w:rsid w:val="007D0834"/>
    <w:rsid w:val="007D09C8"/>
    <w:rsid w:val="007D0BD2"/>
    <w:rsid w:val="007D0C73"/>
    <w:rsid w:val="007D0C87"/>
    <w:rsid w:val="007D11A4"/>
    <w:rsid w:val="007D1366"/>
    <w:rsid w:val="007D1437"/>
    <w:rsid w:val="007D1463"/>
    <w:rsid w:val="007D1B74"/>
    <w:rsid w:val="007D1F11"/>
    <w:rsid w:val="007D243F"/>
    <w:rsid w:val="007D2757"/>
    <w:rsid w:val="007D2DDD"/>
    <w:rsid w:val="007D30FF"/>
    <w:rsid w:val="007D3119"/>
    <w:rsid w:val="007D383D"/>
    <w:rsid w:val="007D3A27"/>
    <w:rsid w:val="007D3C9E"/>
    <w:rsid w:val="007D4385"/>
    <w:rsid w:val="007D4453"/>
    <w:rsid w:val="007D44D5"/>
    <w:rsid w:val="007D4EB3"/>
    <w:rsid w:val="007D5212"/>
    <w:rsid w:val="007D53E2"/>
    <w:rsid w:val="007D57C7"/>
    <w:rsid w:val="007D588A"/>
    <w:rsid w:val="007D5901"/>
    <w:rsid w:val="007D5D57"/>
    <w:rsid w:val="007D60F8"/>
    <w:rsid w:val="007D611E"/>
    <w:rsid w:val="007D651A"/>
    <w:rsid w:val="007D664C"/>
    <w:rsid w:val="007D68BE"/>
    <w:rsid w:val="007D6EC4"/>
    <w:rsid w:val="007D7104"/>
    <w:rsid w:val="007D7526"/>
    <w:rsid w:val="007D75DF"/>
    <w:rsid w:val="007E0144"/>
    <w:rsid w:val="007E0725"/>
    <w:rsid w:val="007E11A3"/>
    <w:rsid w:val="007E1258"/>
    <w:rsid w:val="007E1DBF"/>
    <w:rsid w:val="007E2A24"/>
    <w:rsid w:val="007E2C79"/>
    <w:rsid w:val="007E2CDD"/>
    <w:rsid w:val="007E2E2A"/>
    <w:rsid w:val="007E304A"/>
    <w:rsid w:val="007E30DE"/>
    <w:rsid w:val="007E3488"/>
    <w:rsid w:val="007E45F1"/>
    <w:rsid w:val="007E4610"/>
    <w:rsid w:val="007E4715"/>
    <w:rsid w:val="007E505B"/>
    <w:rsid w:val="007E636C"/>
    <w:rsid w:val="007E6D01"/>
    <w:rsid w:val="007E7091"/>
    <w:rsid w:val="007E7656"/>
    <w:rsid w:val="007E7A7D"/>
    <w:rsid w:val="007F0687"/>
    <w:rsid w:val="007F0893"/>
    <w:rsid w:val="007F0BDE"/>
    <w:rsid w:val="007F1458"/>
    <w:rsid w:val="007F26CA"/>
    <w:rsid w:val="007F33DC"/>
    <w:rsid w:val="007F39BB"/>
    <w:rsid w:val="007F4194"/>
    <w:rsid w:val="007F4273"/>
    <w:rsid w:val="007F42F4"/>
    <w:rsid w:val="007F4351"/>
    <w:rsid w:val="007F439C"/>
    <w:rsid w:val="007F44B2"/>
    <w:rsid w:val="007F4C6E"/>
    <w:rsid w:val="007F69B7"/>
    <w:rsid w:val="007F70BE"/>
    <w:rsid w:val="007F7172"/>
    <w:rsid w:val="007F74F3"/>
    <w:rsid w:val="007F7D15"/>
    <w:rsid w:val="00800BFC"/>
    <w:rsid w:val="00800E90"/>
    <w:rsid w:val="008011CD"/>
    <w:rsid w:val="008015C3"/>
    <w:rsid w:val="00801782"/>
    <w:rsid w:val="00801849"/>
    <w:rsid w:val="00801C0F"/>
    <w:rsid w:val="00801DEE"/>
    <w:rsid w:val="00801F5A"/>
    <w:rsid w:val="00802303"/>
    <w:rsid w:val="00802F5D"/>
    <w:rsid w:val="0080311E"/>
    <w:rsid w:val="0080350F"/>
    <w:rsid w:val="008038B1"/>
    <w:rsid w:val="008038B8"/>
    <w:rsid w:val="008039E2"/>
    <w:rsid w:val="00803E79"/>
    <w:rsid w:val="00803FAE"/>
    <w:rsid w:val="0080480B"/>
    <w:rsid w:val="0080496E"/>
    <w:rsid w:val="00804CC3"/>
    <w:rsid w:val="00804D1E"/>
    <w:rsid w:val="008051BB"/>
    <w:rsid w:val="0080536C"/>
    <w:rsid w:val="008059DF"/>
    <w:rsid w:val="0080605F"/>
    <w:rsid w:val="00806550"/>
    <w:rsid w:val="00806968"/>
    <w:rsid w:val="008073CD"/>
    <w:rsid w:val="00807786"/>
    <w:rsid w:val="008112BF"/>
    <w:rsid w:val="00811FCB"/>
    <w:rsid w:val="00812005"/>
    <w:rsid w:val="00812242"/>
    <w:rsid w:val="0081225E"/>
    <w:rsid w:val="008122DA"/>
    <w:rsid w:val="0081237A"/>
    <w:rsid w:val="008124E5"/>
    <w:rsid w:val="008129F2"/>
    <w:rsid w:val="00812BBC"/>
    <w:rsid w:val="00812FCC"/>
    <w:rsid w:val="0081317A"/>
    <w:rsid w:val="0081401B"/>
    <w:rsid w:val="008142B9"/>
    <w:rsid w:val="00814B87"/>
    <w:rsid w:val="008158D6"/>
    <w:rsid w:val="0081596B"/>
    <w:rsid w:val="00815C35"/>
    <w:rsid w:val="0081663B"/>
    <w:rsid w:val="00816A8F"/>
    <w:rsid w:val="008170F1"/>
    <w:rsid w:val="00817196"/>
    <w:rsid w:val="0082076A"/>
    <w:rsid w:val="00820943"/>
    <w:rsid w:val="00820BA2"/>
    <w:rsid w:val="00820F3D"/>
    <w:rsid w:val="00821310"/>
    <w:rsid w:val="00821472"/>
    <w:rsid w:val="0082185C"/>
    <w:rsid w:val="008225E7"/>
    <w:rsid w:val="008226D0"/>
    <w:rsid w:val="00822A7C"/>
    <w:rsid w:val="008233ED"/>
    <w:rsid w:val="008235DB"/>
    <w:rsid w:val="0082380D"/>
    <w:rsid w:val="00823BB9"/>
    <w:rsid w:val="008247F0"/>
    <w:rsid w:val="00824934"/>
    <w:rsid w:val="00824AB4"/>
    <w:rsid w:val="0082524B"/>
    <w:rsid w:val="00825941"/>
    <w:rsid w:val="00825C42"/>
    <w:rsid w:val="00825D25"/>
    <w:rsid w:val="0082601F"/>
    <w:rsid w:val="00826216"/>
    <w:rsid w:val="008262FA"/>
    <w:rsid w:val="00826CE6"/>
    <w:rsid w:val="00826DBC"/>
    <w:rsid w:val="00827A6E"/>
    <w:rsid w:val="00827AE2"/>
    <w:rsid w:val="00827D6F"/>
    <w:rsid w:val="00827DF9"/>
    <w:rsid w:val="00830484"/>
    <w:rsid w:val="00830538"/>
    <w:rsid w:val="00830CED"/>
    <w:rsid w:val="00830EFF"/>
    <w:rsid w:val="00830FA5"/>
    <w:rsid w:val="00831171"/>
    <w:rsid w:val="008312CF"/>
    <w:rsid w:val="00831306"/>
    <w:rsid w:val="00831380"/>
    <w:rsid w:val="00831E63"/>
    <w:rsid w:val="00832B30"/>
    <w:rsid w:val="0083348F"/>
    <w:rsid w:val="008334F0"/>
    <w:rsid w:val="00833B21"/>
    <w:rsid w:val="00833C04"/>
    <w:rsid w:val="00833E09"/>
    <w:rsid w:val="0083441E"/>
    <w:rsid w:val="00834667"/>
    <w:rsid w:val="0083546B"/>
    <w:rsid w:val="0083594E"/>
    <w:rsid w:val="00836789"/>
    <w:rsid w:val="00836901"/>
    <w:rsid w:val="00836955"/>
    <w:rsid w:val="00837430"/>
    <w:rsid w:val="0083758B"/>
    <w:rsid w:val="008376AC"/>
    <w:rsid w:val="00837BB1"/>
    <w:rsid w:val="00837E99"/>
    <w:rsid w:val="00840019"/>
    <w:rsid w:val="00841CA3"/>
    <w:rsid w:val="00841FEE"/>
    <w:rsid w:val="00842A46"/>
    <w:rsid w:val="008436BF"/>
    <w:rsid w:val="00843ACF"/>
    <w:rsid w:val="00844324"/>
    <w:rsid w:val="008444E8"/>
    <w:rsid w:val="00844C0B"/>
    <w:rsid w:val="00844C5C"/>
    <w:rsid w:val="00844E80"/>
    <w:rsid w:val="008454A2"/>
    <w:rsid w:val="00845532"/>
    <w:rsid w:val="00845D1D"/>
    <w:rsid w:val="0084659C"/>
    <w:rsid w:val="008465FD"/>
    <w:rsid w:val="00846FE7"/>
    <w:rsid w:val="0084744C"/>
    <w:rsid w:val="008510A0"/>
    <w:rsid w:val="00851108"/>
    <w:rsid w:val="008517B4"/>
    <w:rsid w:val="008519FE"/>
    <w:rsid w:val="0085244A"/>
    <w:rsid w:val="00852D20"/>
    <w:rsid w:val="00853B4B"/>
    <w:rsid w:val="00853CBD"/>
    <w:rsid w:val="008542AA"/>
    <w:rsid w:val="00854807"/>
    <w:rsid w:val="008566FE"/>
    <w:rsid w:val="00856911"/>
    <w:rsid w:val="00856FC8"/>
    <w:rsid w:val="008579F5"/>
    <w:rsid w:val="00860644"/>
    <w:rsid w:val="00860F3F"/>
    <w:rsid w:val="008612CB"/>
    <w:rsid w:val="00861B85"/>
    <w:rsid w:val="00861BDB"/>
    <w:rsid w:val="00861D4F"/>
    <w:rsid w:val="00862005"/>
    <w:rsid w:val="00862178"/>
    <w:rsid w:val="008622D2"/>
    <w:rsid w:val="00862894"/>
    <w:rsid w:val="00863191"/>
    <w:rsid w:val="00863B8D"/>
    <w:rsid w:val="008644F3"/>
    <w:rsid w:val="008645F0"/>
    <w:rsid w:val="0086491D"/>
    <w:rsid w:val="00864BBF"/>
    <w:rsid w:val="00864CC6"/>
    <w:rsid w:val="00865B61"/>
    <w:rsid w:val="00865E3A"/>
    <w:rsid w:val="00866113"/>
    <w:rsid w:val="008663F7"/>
    <w:rsid w:val="00866D99"/>
    <w:rsid w:val="00867587"/>
    <w:rsid w:val="008677FD"/>
    <w:rsid w:val="00870373"/>
    <w:rsid w:val="00870391"/>
    <w:rsid w:val="0087065F"/>
    <w:rsid w:val="008706D4"/>
    <w:rsid w:val="008708B2"/>
    <w:rsid w:val="00870D7D"/>
    <w:rsid w:val="00870F8A"/>
    <w:rsid w:val="008716F0"/>
    <w:rsid w:val="008717AA"/>
    <w:rsid w:val="008719A4"/>
    <w:rsid w:val="00871D23"/>
    <w:rsid w:val="00872101"/>
    <w:rsid w:val="00872A16"/>
    <w:rsid w:val="00872B6B"/>
    <w:rsid w:val="00872E27"/>
    <w:rsid w:val="00872E3B"/>
    <w:rsid w:val="008737E4"/>
    <w:rsid w:val="00873C00"/>
    <w:rsid w:val="00874312"/>
    <w:rsid w:val="0087437C"/>
    <w:rsid w:val="008745A3"/>
    <w:rsid w:val="0087488F"/>
    <w:rsid w:val="008753D9"/>
    <w:rsid w:val="00875768"/>
    <w:rsid w:val="00875C38"/>
    <w:rsid w:val="00875CD7"/>
    <w:rsid w:val="00876860"/>
    <w:rsid w:val="008769B3"/>
    <w:rsid w:val="00876B4D"/>
    <w:rsid w:val="00877B89"/>
    <w:rsid w:val="00877DFF"/>
    <w:rsid w:val="00877F18"/>
    <w:rsid w:val="0088064B"/>
    <w:rsid w:val="00880932"/>
    <w:rsid w:val="00881B38"/>
    <w:rsid w:val="008825E6"/>
    <w:rsid w:val="0088301B"/>
    <w:rsid w:val="008841FA"/>
    <w:rsid w:val="00885BA6"/>
    <w:rsid w:val="008861FC"/>
    <w:rsid w:val="00886A27"/>
    <w:rsid w:val="00886E6B"/>
    <w:rsid w:val="008871FC"/>
    <w:rsid w:val="00887799"/>
    <w:rsid w:val="00887F95"/>
    <w:rsid w:val="008916E9"/>
    <w:rsid w:val="00892125"/>
    <w:rsid w:val="00892C2A"/>
    <w:rsid w:val="008935B6"/>
    <w:rsid w:val="008938DD"/>
    <w:rsid w:val="00893A99"/>
    <w:rsid w:val="00893B06"/>
    <w:rsid w:val="00893DED"/>
    <w:rsid w:val="008941E3"/>
    <w:rsid w:val="00894A88"/>
    <w:rsid w:val="00894A95"/>
    <w:rsid w:val="00895386"/>
    <w:rsid w:val="00895498"/>
    <w:rsid w:val="00895B2A"/>
    <w:rsid w:val="00895BA9"/>
    <w:rsid w:val="00895C06"/>
    <w:rsid w:val="00895C10"/>
    <w:rsid w:val="00895F34"/>
    <w:rsid w:val="00896850"/>
    <w:rsid w:val="008968F4"/>
    <w:rsid w:val="00897201"/>
    <w:rsid w:val="00897675"/>
    <w:rsid w:val="00897A45"/>
    <w:rsid w:val="00897F76"/>
    <w:rsid w:val="008A00FF"/>
    <w:rsid w:val="008A04A6"/>
    <w:rsid w:val="008A090F"/>
    <w:rsid w:val="008A1F47"/>
    <w:rsid w:val="008A21FF"/>
    <w:rsid w:val="008A2CE2"/>
    <w:rsid w:val="008A30AC"/>
    <w:rsid w:val="008A36BC"/>
    <w:rsid w:val="008A4151"/>
    <w:rsid w:val="008A44B8"/>
    <w:rsid w:val="008A4689"/>
    <w:rsid w:val="008A4749"/>
    <w:rsid w:val="008A49E0"/>
    <w:rsid w:val="008A4EB7"/>
    <w:rsid w:val="008A51A8"/>
    <w:rsid w:val="008A54C7"/>
    <w:rsid w:val="008A5ADF"/>
    <w:rsid w:val="008A6077"/>
    <w:rsid w:val="008A70F5"/>
    <w:rsid w:val="008A77D8"/>
    <w:rsid w:val="008A7B30"/>
    <w:rsid w:val="008B0030"/>
    <w:rsid w:val="008B0483"/>
    <w:rsid w:val="008B04EA"/>
    <w:rsid w:val="008B099C"/>
    <w:rsid w:val="008B1013"/>
    <w:rsid w:val="008B120C"/>
    <w:rsid w:val="008B22E1"/>
    <w:rsid w:val="008B26F1"/>
    <w:rsid w:val="008B2C7D"/>
    <w:rsid w:val="008B3139"/>
    <w:rsid w:val="008B3F08"/>
    <w:rsid w:val="008B40A7"/>
    <w:rsid w:val="008B47DD"/>
    <w:rsid w:val="008B4817"/>
    <w:rsid w:val="008B481F"/>
    <w:rsid w:val="008B4FD5"/>
    <w:rsid w:val="008B506A"/>
    <w:rsid w:val="008B51A0"/>
    <w:rsid w:val="008B592A"/>
    <w:rsid w:val="008B5AC0"/>
    <w:rsid w:val="008B5F9E"/>
    <w:rsid w:val="008B6472"/>
    <w:rsid w:val="008B664E"/>
    <w:rsid w:val="008B6CD7"/>
    <w:rsid w:val="008B79EC"/>
    <w:rsid w:val="008B7B5C"/>
    <w:rsid w:val="008B7E35"/>
    <w:rsid w:val="008C052E"/>
    <w:rsid w:val="008C0647"/>
    <w:rsid w:val="008C0BB0"/>
    <w:rsid w:val="008C0C99"/>
    <w:rsid w:val="008C1075"/>
    <w:rsid w:val="008C118D"/>
    <w:rsid w:val="008C180A"/>
    <w:rsid w:val="008C194C"/>
    <w:rsid w:val="008C1F7F"/>
    <w:rsid w:val="008C2017"/>
    <w:rsid w:val="008C26EB"/>
    <w:rsid w:val="008C323A"/>
    <w:rsid w:val="008C363C"/>
    <w:rsid w:val="008C45D3"/>
    <w:rsid w:val="008C4627"/>
    <w:rsid w:val="008C4958"/>
    <w:rsid w:val="008C4BAA"/>
    <w:rsid w:val="008C5B15"/>
    <w:rsid w:val="008C6AE8"/>
    <w:rsid w:val="008C6C9D"/>
    <w:rsid w:val="008C713C"/>
    <w:rsid w:val="008C7573"/>
    <w:rsid w:val="008C7A69"/>
    <w:rsid w:val="008D00A5"/>
    <w:rsid w:val="008D18AD"/>
    <w:rsid w:val="008D1EDC"/>
    <w:rsid w:val="008D2832"/>
    <w:rsid w:val="008D2D90"/>
    <w:rsid w:val="008D3047"/>
    <w:rsid w:val="008D34F1"/>
    <w:rsid w:val="008D36C1"/>
    <w:rsid w:val="008D39D8"/>
    <w:rsid w:val="008D41FE"/>
    <w:rsid w:val="008D44C0"/>
    <w:rsid w:val="008D4A44"/>
    <w:rsid w:val="008D5F20"/>
    <w:rsid w:val="008D6086"/>
    <w:rsid w:val="008D69A5"/>
    <w:rsid w:val="008D6B45"/>
    <w:rsid w:val="008D6D1A"/>
    <w:rsid w:val="008D6D99"/>
    <w:rsid w:val="008D7413"/>
    <w:rsid w:val="008D778A"/>
    <w:rsid w:val="008D7B6F"/>
    <w:rsid w:val="008E02FC"/>
    <w:rsid w:val="008E065E"/>
    <w:rsid w:val="008E0831"/>
    <w:rsid w:val="008E0927"/>
    <w:rsid w:val="008E0D72"/>
    <w:rsid w:val="008E130C"/>
    <w:rsid w:val="008E1909"/>
    <w:rsid w:val="008E1956"/>
    <w:rsid w:val="008E2180"/>
    <w:rsid w:val="008E2469"/>
    <w:rsid w:val="008E3070"/>
    <w:rsid w:val="008E35CF"/>
    <w:rsid w:val="008E3677"/>
    <w:rsid w:val="008E38BC"/>
    <w:rsid w:val="008E45B2"/>
    <w:rsid w:val="008E5053"/>
    <w:rsid w:val="008E5C41"/>
    <w:rsid w:val="008E6007"/>
    <w:rsid w:val="008E642A"/>
    <w:rsid w:val="008E6735"/>
    <w:rsid w:val="008E6A50"/>
    <w:rsid w:val="008E7258"/>
    <w:rsid w:val="008E7551"/>
    <w:rsid w:val="008E7FD4"/>
    <w:rsid w:val="008F094A"/>
    <w:rsid w:val="008F0A0B"/>
    <w:rsid w:val="008F0A59"/>
    <w:rsid w:val="008F14C0"/>
    <w:rsid w:val="008F1C4E"/>
    <w:rsid w:val="008F1D44"/>
    <w:rsid w:val="008F1E86"/>
    <w:rsid w:val="008F1EAB"/>
    <w:rsid w:val="008F274D"/>
    <w:rsid w:val="008F2C88"/>
    <w:rsid w:val="008F2CC1"/>
    <w:rsid w:val="008F2DF3"/>
    <w:rsid w:val="008F3301"/>
    <w:rsid w:val="008F33DC"/>
    <w:rsid w:val="008F3ADA"/>
    <w:rsid w:val="008F3B3B"/>
    <w:rsid w:val="008F4742"/>
    <w:rsid w:val="008F477F"/>
    <w:rsid w:val="008F53FA"/>
    <w:rsid w:val="008F5C0F"/>
    <w:rsid w:val="008F605A"/>
    <w:rsid w:val="008F61C0"/>
    <w:rsid w:val="008F70A9"/>
    <w:rsid w:val="008F7362"/>
    <w:rsid w:val="008F7965"/>
    <w:rsid w:val="008F7AAC"/>
    <w:rsid w:val="009003DB"/>
    <w:rsid w:val="009006BC"/>
    <w:rsid w:val="00900FA3"/>
    <w:rsid w:val="0090136E"/>
    <w:rsid w:val="00901EC3"/>
    <w:rsid w:val="00901EEE"/>
    <w:rsid w:val="00901F70"/>
    <w:rsid w:val="00902350"/>
    <w:rsid w:val="00902415"/>
    <w:rsid w:val="00902438"/>
    <w:rsid w:val="009025BE"/>
    <w:rsid w:val="0090269A"/>
    <w:rsid w:val="00902956"/>
    <w:rsid w:val="00902B19"/>
    <w:rsid w:val="00903013"/>
    <w:rsid w:val="00903333"/>
    <w:rsid w:val="0090336B"/>
    <w:rsid w:val="009037A6"/>
    <w:rsid w:val="009037B8"/>
    <w:rsid w:val="00903C82"/>
    <w:rsid w:val="00903DEB"/>
    <w:rsid w:val="009044A6"/>
    <w:rsid w:val="0090455C"/>
    <w:rsid w:val="00904F3E"/>
    <w:rsid w:val="00905230"/>
    <w:rsid w:val="009053AA"/>
    <w:rsid w:val="009053E7"/>
    <w:rsid w:val="009055C0"/>
    <w:rsid w:val="00905DDF"/>
    <w:rsid w:val="00906939"/>
    <w:rsid w:val="00906B49"/>
    <w:rsid w:val="0090733F"/>
    <w:rsid w:val="00907485"/>
    <w:rsid w:val="00910008"/>
    <w:rsid w:val="009103BD"/>
    <w:rsid w:val="009103C1"/>
    <w:rsid w:val="0091053A"/>
    <w:rsid w:val="00910759"/>
    <w:rsid w:val="00910A48"/>
    <w:rsid w:val="00910B7D"/>
    <w:rsid w:val="0091114C"/>
    <w:rsid w:val="00911DFB"/>
    <w:rsid w:val="0091211C"/>
    <w:rsid w:val="00912C84"/>
    <w:rsid w:val="00912DFE"/>
    <w:rsid w:val="009137FE"/>
    <w:rsid w:val="009139D9"/>
    <w:rsid w:val="0091406B"/>
    <w:rsid w:val="009141B2"/>
    <w:rsid w:val="009141F3"/>
    <w:rsid w:val="00914AD8"/>
    <w:rsid w:val="00915676"/>
    <w:rsid w:val="00915A59"/>
    <w:rsid w:val="00916079"/>
    <w:rsid w:val="00916D74"/>
    <w:rsid w:val="00916FAA"/>
    <w:rsid w:val="00917537"/>
    <w:rsid w:val="00917A2A"/>
    <w:rsid w:val="00917CE9"/>
    <w:rsid w:val="00917E33"/>
    <w:rsid w:val="0092052D"/>
    <w:rsid w:val="0092075B"/>
    <w:rsid w:val="00920BF2"/>
    <w:rsid w:val="00922010"/>
    <w:rsid w:val="00922D8D"/>
    <w:rsid w:val="009241C5"/>
    <w:rsid w:val="00924318"/>
    <w:rsid w:val="0092445C"/>
    <w:rsid w:val="00924A60"/>
    <w:rsid w:val="00924DD9"/>
    <w:rsid w:val="00924FA9"/>
    <w:rsid w:val="00924FF5"/>
    <w:rsid w:val="0092541B"/>
    <w:rsid w:val="0092551D"/>
    <w:rsid w:val="0092610D"/>
    <w:rsid w:val="009267B2"/>
    <w:rsid w:val="00927403"/>
    <w:rsid w:val="00927B78"/>
    <w:rsid w:val="00927D16"/>
    <w:rsid w:val="00927E38"/>
    <w:rsid w:val="00930CAE"/>
    <w:rsid w:val="00931431"/>
    <w:rsid w:val="00931BD9"/>
    <w:rsid w:val="009323A0"/>
    <w:rsid w:val="0093252D"/>
    <w:rsid w:val="009333ED"/>
    <w:rsid w:val="00933DEA"/>
    <w:rsid w:val="00934C2F"/>
    <w:rsid w:val="00935508"/>
    <w:rsid w:val="0093552D"/>
    <w:rsid w:val="00935548"/>
    <w:rsid w:val="0093572B"/>
    <w:rsid w:val="00935BE0"/>
    <w:rsid w:val="0093616B"/>
    <w:rsid w:val="00936463"/>
    <w:rsid w:val="0093676D"/>
    <w:rsid w:val="009368B8"/>
    <w:rsid w:val="009368F3"/>
    <w:rsid w:val="00936DCD"/>
    <w:rsid w:val="00937E1C"/>
    <w:rsid w:val="00940747"/>
    <w:rsid w:val="00941333"/>
    <w:rsid w:val="00941636"/>
    <w:rsid w:val="00941DB5"/>
    <w:rsid w:val="00942072"/>
    <w:rsid w:val="00942848"/>
    <w:rsid w:val="00942BC0"/>
    <w:rsid w:val="00942BE9"/>
    <w:rsid w:val="00942D62"/>
    <w:rsid w:val="00942F82"/>
    <w:rsid w:val="009430FD"/>
    <w:rsid w:val="00943742"/>
    <w:rsid w:val="009455B5"/>
    <w:rsid w:val="009459D0"/>
    <w:rsid w:val="00945ADE"/>
    <w:rsid w:val="00945C05"/>
    <w:rsid w:val="00945CC0"/>
    <w:rsid w:val="00946114"/>
    <w:rsid w:val="00946608"/>
    <w:rsid w:val="00946826"/>
    <w:rsid w:val="0094686E"/>
    <w:rsid w:val="00946945"/>
    <w:rsid w:val="00947713"/>
    <w:rsid w:val="00947A26"/>
    <w:rsid w:val="00950DE7"/>
    <w:rsid w:val="0095105D"/>
    <w:rsid w:val="009511FC"/>
    <w:rsid w:val="00951BA4"/>
    <w:rsid w:val="00952417"/>
    <w:rsid w:val="00952501"/>
    <w:rsid w:val="00952574"/>
    <w:rsid w:val="00952780"/>
    <w:rsid w:val="00952AC4"/>
    <w:rsid w:val="00953920"/>
    <w:rsid w:val="00953ADA"/>
    <w:rsid w:val="00953D47"/>
    <w:rsid w:val="00953E35"/>
    <w:rsid w:val="009541EE"/>
    <w:rsid w:val="00954B69"/>
    <w:rsid w:val="009554A6"/>
    <w:rsid w:val="0095675D"/>
    <w:rsid w:val="0095681E"/>
    <w:rsid w:val="00956AF3"/>
    <w:rsid w:val="00956B6C"/>
    <w:rsid w:val="00956EC3"/>
    <w:rsid w:val="00956FAB"/>
    <w:rsid w:val="0095700B"/>
    <w:rsid w:val="009572D4"/>
    <w:rsid w:val="00957A84"/>
    <w:rsid w:val="00960550"/>
    <w:rsid w:val="009608B4"/>
    <w:rsid w:val="00961343"/>
    <w:rsid w:val="00961724"/>
    <w:rsid w:val="00961921"/>
    <w:rsid w:val="0096202E"/>
    <w:rsid w:val="00962102"/>
    <w:rsid w:val="009626D4"/>
    <w:rsid w:val="00962AC3"/>
    <w:rsid w:val="00962DE3"/>
    <w:rsid w:val="0096304A"/>
    <w:rsid w:val="009630DE"/>
    <w:rsid w:val="00963307"/>
    <w:rsid w:val="00963861"/>
    <w:rsid w:val="0096430A"/>
    <w:rsid w:val="00964B7F"/>
    <w:rsid w:val="00964C94"/>
    <w:rsid w:val="00964E0D"/>
    <w:rsid w:val="0096554B"/>
    <w:rsid w:val="0096584A"/>
    <w:rsid w:val="00966AFE"/>
    <w:rsid w:val="009700FF"/>
    <w:rsid w:val="009703CD"/>
    <w:rsid w:val="00970532"/>
    <w:rsid w:val="00971633"/>
    <w:rsid w:val="00971D54"/>
    <w:rsid w:val="00971F08"/>
    <w:rsid w:val="00972D16"/>
    <w:rsid w:val="00973D8F"/>
    <w:rsid w:val="009741C8"/>
    <w:rsid w:val="009746B9"/>
    <w:rsid w:val="009753E6"/>
    <w:rsid w:val="0097567F"/>
    <w:rsid w:val="00975EF8"/>
    <w:rsid w:val="0097603D"/>
    <w:rsid w:val="00976515"/>
    <w:rsid w:val="0097692A"/>
    <w:rsid w:val="00976949"/>
    <w:rsid w:val="00976EAB"/>
    <w:rsid w:val="00976F0C"/>
    <w:rsid w:val="00980013"/>
    <w:rsid w:val="00980080"/>
    <w:rsid w:val="00980203"/>
    <w:rsid w:val="00980333"/>
    <w:rsid w:val="009803F1"/>
    <w:rsid w:val="00980477"/>
    <w:rsid w:val="009804D6"/>
    <w:rsid w:val="00980827"/>
    <w:rsid w:val="00980FF7"/>
    <w:rsid w:val="00981803"/>
    <w:rsid w:val="00981FA9"/>
    <w:rsid w:val="00982252"/>
    <w:rsid w:val="00983355"/>
    <w:rsid w:val="00983706"/>
    <w:rsid w:val="00983997"/>
    <w:rsid w:val="009839B1"/>
    <w:rsid w:val="00983C15"/>
    <w:rsid w:val="00984AD2"/>
    <w:rsid w:val="009850FC"/>
    <w:rsid w:val="00985253"/>
    <w:rsid w:val="009853B3"/>
    <w:rsid w:val="009866DA"/>
    <w:rsid w:val="00986A38"/>
    <w:rsid w:val="00986B12"/>
    <w:rsid w:val="0098744A"/>
    <w:rsid w:val="009875ED"/>
    <w:rsid w:val="00990630"/>
    <w:rsid w:val="00991283"/>
    <w:rsid w:val="00991761"/>
    <w:rsid w:val="00991835"/>
    <w:rsid w:val="009926EE"/>
    <w:rsid w:val="00992EC1"/>
    <w:rsid w:val="00993CCD"/>
    <w:rsid w:val="00993FCB"/>
    <w:rsid w:val="00994417"/>
    <w:rsid w:val="009947C8"/>
    <w:rsid w:val="00994D3A"/>
    <w:rsid w:val="00994DCA"/>
    <w:rsid w:val="00995276"/>
    <w:rsid w:val="009960EC"/>
    <w:rsid w:val="00996844"/>
    <w:rsid w:val="0099688A"/>
    <w:rsid w:val="00996B08"/>
    <w:rsid w:val="00996B91"/>
    <w:rsid w:val="009970DD"/>
    <w:rsid w:val="009973EA"/>
    <w:rsid w:val="00997ED0"/>
    <w:rsid w:val="009A00F1"/>
    <w:rsid w:val="009A0B0B"/>
    <w:rsid w:val="009A0FBA"/>
    <w:rsid w:val="009A1601"/>
    <w:rsid w:val="009A1636"/>
    <w:rsid w:val="009A2080"/>
    <w:rsid w:val="009A215B"/>
    <w:rsid w:val="009A2390"/>
    <w:rsid w:val="009A285A"/>
    <w:rsid w:val="009A2B2B"/>
    <w:rsid w:val="009A2C1E"/>
    <w:rsid w:val="009A2C3F"/>
    <w:rsid w:val="009A32B0"/>
    <w:rsid w:val="009A3BB6"/>
    <w:rsid w:val="009A440E"/>
    <w:rsid w:val="009A462D"/>
    <w:rsid w:val="009A4923"/>
    <w:rsid w:val="009A534B"/>
    <w:rsid w:val="009A5CBA"/>
    <w:rsid w:val="009A5F66"/>
    <w:rsid w:val="009A5FF2"/>
    <w:rsid w:val="009A7CEF"/>
    <w:rsid w:val="009A7F52"/>
    <w:rsid w:val="009B0892"/>
    <w:rsid w:val="009B0FE5"/>
    <w:rsid w:val="009B107F"/>
    <w:rsid w:val="009B1314"/>
    <w:rsid w:val="009B1F30"/>
    <w:rsid w:val="009B1F65"/>
    <w:rsid w:val="009B1FC7"/>
    <w:rsid w:val="009B274E"/>
    <w:rsid w:val="009B281C"/>
    <w:rsid w:val="009B33AA"/>
    <w:rsid w:val="009B3AC2"/>
    <w:rsid w:val="009B3B2C"/>
    <w:rsid w:val="009B4702"/>
    <w:rsid w:val="009B4A1E"/>
    <w:rsid w:val="009B4A3A"/>
    <w:rsid w:val="009B4DF4"/>
    <w:rsid w:val="009B564E"/>
    <w:rsid w:val="009B67C9"/>
    <w:rsid w:val="009B6A0B"/>
    <w:rsid w:val="009B6F32"/>
    <w:rsid w:val="009B6F3B"/>
    <w:rsid w:val="009B7690"/>
    <w:rsid w:val="009B78BC"/>
    <w:rsid w:val="009B7E87"/>
    <w:rsid w:val="009B7F65"/>
    <w:rsid w:val="009C0169"/>
    <w:rsid w:val="009C06C3"/>
    <w:rsid w:val="009C0884"/>
    <w:rsid w:val="009C0F05"/>
    <w:rsid w:val="009C0FF6"/>
    <w:rsid w:val="009C1BFB"/>
    <w:rsid w:val="009C1C04"/>
    <w:rsid w:val="009C1EEE"/>
    <w:rsid w:val="009C2181"/>
    <w:rsid w:val="009C2328"/>
    <w:rsid w:val="009C2A04"/>
    <w:rsid w:val="009C2F00"/>
    <w:rsid w:val="009C34C8"/>
    <w:rsid w:val="009C381D"/>
    <w:rsid w:val="009C403E"/>
    <w:rsid w:val="009C4208"/>
    <w:rsid w:val="009C4925"/>
    <w:rsid w:val="009C4CDA"/>
    <w:rsid w:val="009C4DA1"/>
    <w:rsid w:val="009C54AF"/>
    <w:rsid w:val="009C5C43"/>
    <w:rsid w:val="009C6069"/>
    <w:rsid w:val="009C608F"/>
    <w:rsid w:val="009C64B1"/>
    <w:rsid w:val="009C64EA"/>
    <w:rsid w:val="009C6AA6"/>
    <w:rsid w:val="009C6BA2"/>
    <w:rsid w:val="009C6D8E"/>
    <w:rsid w:val="009C7D8E"/>
    <w:rsid w:val="009D1B91"/>
    <w:rsid w:val="009D22E0"/>
    <w:rsid w:val="009D31AB"/>
    <w:rsid w:val="009D3B4F"/>
    <w:rsid w:val="009D3D4C"/>
    <w:rsid w:val="009D44A6"/>
    <w:rsid w:val="009D4A35"/>
    <w:rsid w:val="009D4CAB"/>
    <w:rsid w:val="009D4D37"/>
    <w:rsid w:val="009D4FF0"/>
    <w:rsid w:val="009D52EF"/>
    <w:rsid w:val="009D54EF"/>
    <w:rsid w:val="009D561B"/>
    <w:rsid w:val="009D5F5F"/>
    <w:rsid w:val="009D6388"/>
    <w:rsid w:val="009D703C"/>
    <w:rsid w:val="009D718F"/>
    <w:rsid w:val="009E0103"/>
    <w:rsid w:val="009E01A8"/>
    <w:rsid w:val="009E068F"/>
    <w:rsid w:val="009E11FA"/>
    <w:rsid w:val="009E136B"/>
    <w:rsid w:val="009E14E0"/>
    <w:rsid w:val="009E197D"/>
    <w:rsid w:val="009E1ED6"/>
    <w:rsid w:val="009E312B"/>
    <w:rsid w:val="009E35DB"/>
    <w:rsid w:val="009E3E71"/>
    <w:rsid w:val="009E4032"/>
    <w:rsid w:val="009E4742"/>
    <w:rsid w:val="009E47A3"/>
    <w:rsid w:val="009E48F5"/>
    <w:rsid w:val="009E5728"/>
    <w:rsid w:val="009E57B8"/>
    <w:rsid w:val="009E5894"/>
    <w:rsid w:val="009E5992"/>
    <w:rsid w:val="009E6B6A"/>
    <w:rsid w:val="009E7563"/>
    <w:rsid w:val="009E7784"/>
    <w:rsid w:val="009E7FFD"/>
    <w:rsid w:val="009F078B"/>
    <w:rsid w:val="009F08F3"/>
    <w:rsid w:val="009F0D86"/>
    <w:rsid w:val="009F0E1A"/>
    <w:rsid w:val="009F0E7D"/>
    <w:rsid w:val="009F1C95"/>
    <w:rsid w:val="009F24ED"/>
    <w:rsid w:val="009F2622"/>
    <w:rsid w:val="009F2693"/>
    <w:rsid w:val="009F2E7C"/>
    <w:rsid w:val="009F344F"/>
    <w:rsid w:val="009F369D"/>
    <w:rsid w:val="009F4216"/>
    <w:rsid w:val="009F44EC"/>
    <w:rsid w:val="009F53D4"/>
    <w:rsid w:val="009F553A"/>
    <w:rsid w:val="009F6462"/>
    <w:rsid w:val="009F687E"/>
    <w:rsid w:val="009F7F51"/>
    <w:rsid w:val="00A00CF4"/>
    <w:rsid w:val="00A00E20"/>
    <w:rsid w:val="00A0125C"/>
    <w:rsid w:val="00A014FF"/>
    <w:rsid w:val="00A018E4"/>
    <w:rsid w:val="00A01A4F"/>
    <w:rsid w:val="00A01EA8"/>
    <w:rsid w:val="00A01FB4"/>
    <w:rsid w:val="00A02228"/>
    <w:rsid w:val="00A027DB"/>
    <w:rsid w:val="00A0301A"/>
    <w:rsid w:val="00A031D8"/>
    <w:rsid w:val="00A03E7A"/>
    <w:rsid w:val="00A048A8"/>
    <w:rsid w:val="00A04D8B"/>
    <w:rsid w:val="00A04F49"/>
    <w:rsid w:val="00A051E5"/>
    <w:rsid w:val="00A05502"/>
    <w:rsid w:val="00A05BD4"/>
    <w:rsid w:val="00A05DE6"/>
    <w:rsid w:val="00A05FDE"/>
    <w:rsid w:val="00A066C3"/>
    <w:rsid w:val="00A06BAB"/>
    <w:rsid w:val="00A06D4D"/>
    <w:rsid w:val="00A06DAB"/>
    <w:rsid w:val="00A06EA5"/>
    <w:rsid w:val="00A07925"/>
    <w:rsid w:val="00A07D3A"/>
    <w:rsid w:val="00A100CB"/>
    <w:rsid w:val="00A10991"/>
    <w:rsid w:val="00A10E67"/>
    <w:rsid w:val="00A10ED6"/>
    <w:rsid w:val="00A10EF4"/>
    <w:rsid w:val="00A11974"/>
    <w:rsid w:val="00A119A4"/>
    <w:rsid w:val="00A11DA5"/>
    <w:rsid w:val="00A12263"/>
    <w:rsid w:val="00A12487"/>
    <w:rsid w:val="00A128C9"/>
    <w:rsid w:val="00A13015"/>
    <w:rsid w:val="00A1302A"/>
    <w:rsid w:val="00A130D7"/>
    <w:rsid w:val="00A136C8"/>
    <w:rsid w:val="00A13A95"/>
    <w:rsid w:val="00A13E4C"/>
    <w:rsid w:val="00A13E54"/>
    <w:rsid w:val="00A142DF"/>
    <w:rsid w:val="00A144DA"/>
    <w:rsid w:val="00A1517E"/>
    <w:rsid w:val="00A15203"/>
    <w:rsid w:val="00A158D2"/>
    <w:rsid w:val="00A159C9"/>
    <w:rsid w:val="00A15C65"/>
    <w:rsid w:val="00A15CD9"/>
    <w:rsid w:val="00A15CDA"/>
    <w:rsid w:val="00A16256"/>
    <w:rsid w:val="00A16DA1"/>
    <w:rsid w:val="00A17B3F"/>
    <w:rsid w:val="00A17F63"/>
    <w:rsid w:val="00A17FCF"/>
    <w:rsid w:val="00A20400"/>
    <w:rsid w:val="00A205BE"/>
    <w:rsid w:val="00A20675"/>
    <w:rsid w:val="00A20D7D"/>
    <w:rsid w:val="00A213AD"/>
    <w:rsid w:val="00A213F6"/>
    <w:rsid w:val="00A2193B"/>
    <w:rsid w:val="00A219B4"/>
    <w:rsid w:val="00A21A52"/>
    <w:rsid w:val="00A229D1"/>
    <w:rsid w:val="00A22F6F"/>
    <w:rsid w:val="00A23396"/>
    <w:rsid w:val="00A2351A"/>
    <w:rsid w:val="00A23922"/>
    <w:rsid w:val="00A23980"/>
    <w:rsid w:val="00A23E3E"/>
    <w:rsid w:val="00A24247"/>
    <w:rsid w:val="00A245B6"/>
    <w:rsid w:val="00A24C6D"/>
    <w:rsid w:val="00A25077"/>
    <w:rsid w:val="00A257B7"/>
    <w:rsid w:val="00A25C14"/>
    <w:rsid w:val="00A25D78"/>
    <w:rsid w:val="00A25E1C"/>
    <w:rsid w:val="00A25EF2"/>
    <w:rsid w:val="00A263D0"/>
    <w:rsid w:val="00A264A9"/>
    <w:rsid w:val="00A267E3"/>
    <w:rsid w:val="00A26B3D"/>
    <w:rsid w:val="00A26DCF"/>
    <w:rsid w:val="00A27657"/>
    <w:rsid w:val="00A27785"/>
    <w:rsid w:val="00A27B63"/>
    <w:rsid w:val="00A27E0F"/>
    <w:rsid w:val="00A30187"/>
    <w:rsid w:val="00A302E3"/>
    <w:rsid w:val="00A3038C"/>
    <w:rsid w:val="00A30595"/>
    <w:rsid w:val="00A30B01"/>
    <w:rsid w:val="00A30DC8"/>
    <w:rsid w:val="00A30E81"/>
    <w:rsid w:val="00A31E51"/>
    <w:rsid w:val="00A32620"/>
    <w:rsid w:val="00A33A1F"/>
    <w:rsid w:val="00A34013"/>
    <w:rsid w:val="00A3448A"/>
    <w:rsid w:val="00A34B5F"/>
    <w:rsid w:val="00A3565A"/>
    <w:rsid w:val="00A356D0"/>
    <w:rsid w:val="00A35AE0"/>
    <w:rsid w:val="00A35FE0"/>
    <w:rsid w:val="00A36297"/>
    <w:rsid w:val="00A366F4"/>
    <w:rsid w:val="00A36C4F"/>
    <w:rsid w:val="00A36F75"/>
    <w:rsid w:val="00A370A8"/>
    <w:rsid w:val="00A37317"/>
    <w:rsid w:val="00A37AFE"/>
    <w:rsid w:val="00A40147"/>
    <w:rsid w:val="00A40AB5"/>
    <w:rsid w:val="00A41E2B"/>
    <w:rsid w:val="00A42081"/>
    <w:rsid w:val="00A422DA"/>
    <w:rsid w:val="00A424EE"/>
    <w:rsid w:val="00A4277D"/>
    <w:rsid w:val="00A42C04"/>
    <w:rsid w:val="00A43087"/>
    <w:rsid w:val="00A43288"/>
    <w:rsid w:val="00A432F3"/>
    <w:rsid w:val="00A436A5"/>
    <w:rsid w:val="00A4372D"/>
    <w:rsid w:val="00A43B85"/>
    <w:rsid w:val="00A43E75"/>
    <w:rsid w:val="00A446E2"/>
    <w:rsid w:val="00A45B74"/>
    <w:rsid w:val="00A45FBB"/>
    <w:rsid w:val="00A464E4"/>
    <w:rsid w:val="00A465EE"/>
    <w:rsid w:val="00A46B47"/>
    <w:rsid w:val="00A46B8D"/>
    <w:rsid w:val="00A47108"/>
    <w:rsid w:val="00A4745B"/>
    <w:rsid w:val="00A47562"/>
    <w:rsid w:val="00A47810"/>
    <w:rsid w:val="00A47D17"/>
    <w:rsid w:val="00A50349"/>
    <w:rsid w:val="00A50939"/>
    <w:rsid w:val="00A50EE6"/>
    <w:rsid w:val="00A51435"/>
    <w:rsid w:val="00A514CA"/>
    <w:rsid w:val="00A51A1F"/>
    <w:rsid w:val="00A51F10"/>
    <w:rsid w:val="00A52231"/>
    <w:rsid w:val="00A5251B"/>
    <w:rsid w:val="00A526D4"/>
    <w:rsid w:val="00A52DE5"/>
    <w:rsid w:val="00A52E1D"/>
    <w:rsid w:val="00A52F0A"/>
    <w:rsid w:val="00A53301"/>
    <w:rsid w:val="00A53678"/>
    <w:rsid w:val="00A538BB"/>
    <w:rsid w:val="00A53D91"/>
    <w:rsid w:val="00A53EE0"/>
    <w:rsid w:val="00A54A4B"/>
    <w:rsid w:val="00A54FBE"/>
    <w:rsid w:val="00A550FA"/>
    <w:rsid w:val="00A55126"/>
    <w:rsid w:val="00A559EE"/>
    <w:rsid w:val="00A55E34"/>
    <w:rsid w:val="00A56614"/>
    <w:rsid w:val="00A57825"/>
    <w:rsid w:val="00A60782"/>
    <w:rsid w:val="00A60D8E"/>
    <w:rsid w:val="00A61142"/>
    <w:rsid w:val="00A61499"/>
    <w:rsid w:val="00A6164B"/>
    <w:rsid w:val="00A6227F"/>
    <w:rsid w:val="00A62557"/>
    <w:rsid w:val="00A62A77"/>
    <w:rsid w:val="00A63483"/>
    <w:rsid w:val="00A63B89"/>
    <w:rsid w:val="00A6436A"/>
    <w:rsid w:val="00A647C6"/>
    <w:rsid w:val="00A64A16"/>
    <w:rsid w:val="00A65167"/>
    <w:rsid w:val="00A657D7"/>
    <w:rsid w:val="00A659BE"/>
    <w:rsid w:val="00A65C4B"/>
    <w:rsid w:val="00A660AC"/>
    <w:rsid w:val="00A66A8A"/>
    <w:rsid w:val="00A66C82"/>
    <w:rsid w:val="00A675F7"/>
    <w:rsid w:val="00A67E6C"/>
    <w:rsid w:val="00A702E8"/>
    <w:rsid w:val="00A705F7"/>
    <w:rsid w:val="00A7162F"/>
    <w:rsid w:val="00A71763"/>
    <w:rsid w:val="00A71B99"/>
    <w:rsid w:val="00A72960"/>
    <w:rsid w:val="00A72D5A"/>
    <w:rsid w:val="00A731F5"/>
    <w:rsid w:val="00A732E3"/>
    <w:rsid w:val="00A739D0"/>
    <w:rsid w:val="00A74994"/>
    <w:rsid w:val="00A7570F"/>
    <w:rsid w:val="00A75741"/>
    <w:rsid w:val="00A759E1"/>
    <w:rsid w:val="00A761D4"/>
    <w:rsid w:val="00A7650D"/>
    <w:rsid w:val="00A765FA"/>
    <w:rsid w:val="00A7695D"/>
    <w:rsid w:val="00A76CA9"/>
    <w:rsid w:val="00A76EAC"/>
    <w:rsid w:val="00A773BA"/>
    <w:rsid w:val="00A77626"/>
    <w:rsid w:val="00A7781C"/>
    <w:rsid w:val="00A77957"/>
    <w:rsid w:val="00A77EC4"/>
    <w:rsid w:val="00A81EF9"/>
    <w:rsid w:val="00A821C9"/>
    <w:rsid w:val="00A84E8A"/>
    <w:rsid w:val="00A8574B"/>
    <w:rsid w:val="00A861D9"/>
    <w:rsid w:val="00A86420"/>
    <w:rsid w:val="00A86AF2"/>
    <w:rsid w:val="00A87537"/>
    <w:rsid w:val="00A87AEF"/>
    <w:rsid w:val="00A914A9"/>
    <w:rsid w:val="00A91FC0"/>
    <w:rsid w:val="00A92241"/>
    <w:rsid w:val="00A923A0"/>
    <w:rsid w:val="00A92710"/>
    <w:rsid w:val="00A92879"/>
    <w:rsid w:val="00A92AFF"/>
    <w:rsid w:val="00A93200"/>
    <w:rsid w:val="00A93C99"/>
    <w:rsid w:val="00A9442A"/>
    <w:rsid w:val="00A945E3"/>
    <w:rsid w:val="00A9487A"/>
    <w:rsid w:val="00A94DAD"/>
    <w:rsid w:val="00A94F01"/>
    <w:rsid w:val="00A94F6D"/>
    <w:rsid w:val="00A9521D"/>
    <w:rsid w:val="00A95705"/>
    <w:rsid w:val="00A9596C"/>
    <w:rsid w:val="00A95D18"/>
    <w:rsid w:val="00A960DC"/>
    <w:rsid w:val="00A96C93"/>
    <w:rsid w:val="00A96E18"/>
    <w:rsid w:val="00A97018"/>
    <w:rsid w:val="00A972D3"/>
    <w:rsid w:val="00A976EA"/>
    <w:rsid w:val="00A97CB8"/>
    <w:rsid w:val="00A97CC9"/>
    <w:rsid w:val="00A97DF2"/>
    <w:rsid w:val="00A97F22"/>
    <w:rsid w:val="00AA016F"/>
    <w:rsid w:val="00AA1208"/>
    <w:rsid w:val="00AA1452"/>
    <w:rsid w:val="00AA1ED6"/>
    <w:rsid w:val="00AA229C"/>
    <w:rsid w:val="00AA22EE"/>
    <w:rsid w:val="00AA2B6F"/>
    <w:rsid w:val="00AA2BC1"/>
    <w:rsid w:val="00AA2E9F"/>
    <w:rsid w:val="00AA32FF"/>
    <w:rsid w:val="00AA3795"/>
    <w:rsid w:val="00AA3DFA"/>
    <w:rsid w:val="00AA44AD"/>
    <w:rsid w:val="00AA47BA"/>
    <w:rsid w:val="00AA4A1B"/>
    <w:rsid w:val="00AA4E7F"/>
    <w:rsid w:val="00AA50C0"/>
    <w:rsid w:val="00AA51D6"/>
    <w:rsid w:val="00AA54C2"/>
    <w:rsid w:val="00AA5FF1"/>
    <w:rsid w:val="00AA628A"/>
    <w:rsid w:val="00AA6946"/>
    <w:rsid w:val="00AA73CC"/>
    <w:rsid w:val="00AA75C7"/>
    <w:rsid w:val="00AA78E0"/>
    <w:rsid w:val="00AA7C1C"/>
    <w:rsid w:val="00AB0013"/>
    <w:rsid w:val="00AB050C"/>
    <w:rsid w:val="00AB0A29"/>
    <w:rsid w:val="00AB0B8E"/>
    <w:rsid w:val="00AB0BC8"/>
    <w:rsid w:val="00AB11CA"/>
    <w:rsid w:val="00AB14D9"/>
    <w:rsid w:val="00AB1FF1"/>
    <w:rsid w:val="00AB242D"/>
    <w:rsid w:val="00AB2A1A"/>
    <w:rsid w:val="00AB2CC5"/>
    <w:rsid w:val="00AB3E57"/>
    <w:rsid w:val="00AB41AE"/>
    <w:rsid w:val="00AB488C"/>
    <w:rsid w:val="00AB4AB8"/>
    <w:rsid w:val="00AB4F58"/>
    <w:rsid w:val="00AB5182"/>
    <w:rsid w:val="00AB524C"/>
    <w:rsid w:val="00AB5423"/>
    <w:rsid w:val="00AB55BD"/>
    <w:rsid w:val="00AB5B0E"/>
    <w:rsid w:val="00AB5C23"/>
    <w:rsid w:val="00AB655E"/>
    <w:rsid w:val="00AB6EFE"/>
    <w:rsid w:val="00AB6FD5"/>
    <w:rsid w:val="00AB707A"/>
    <w:rsid w:val="00AB7558"/>
    <w:rsid w:val="00AB7932"/>
    <w:rsid w:val="00AB7982"/>
    <w:rsid w:val="00AB7DB3"/>
    <w:rsid w:val="00AB7ED6"/>
    <w:rsid w:val="00AB7FBD"/>
    <w:rsid w:val="00AC007F"/>
    <w:rsid w:val="00AC01B6"/>
    <w:rsid w:val="00AC0531"/>
    <w:rsid w:val="00AC0D48"/>
    <w:rsid w:val="00AC1163"/>
    <w:rsid w:val="00AC177F"/>
    <w:rsid w:val="00AC1C58"/>
    <w:rsid w:val="00AC216B"/>
    <w:rsid w:val="00AC2349"/>
    <w:rsid w:val="00AC2ECD"/>
    <w:rsid w:val="00AC3119"/>
    <w:rsid w:val="00AC3542"/>
    <w:rsid w:val="00AC38DF"/>
    <w:rsid w:val="00AC3C04"/>
    <w:rsid w:val="00AC49FB"/>
    <w:rsid w:val="00AC4DFD"/>
    <w:rsid w:val="00AC5950"/>
    <w:rsid w:val="00AC5A10"/>
    <w:rsid w:val="00AC5B7C"/>
    <w:rsid w:val="00AC6386"/>
    <w:rsid w:val="00AC6B4D"/>
    <w:rsid w:val="00AC701D"/>
    <w:rsid w:val="00AC7314"/>
    <w:rsid w:val="00AC798E"/>
    <w:rsid w:val="00AC7BE5"/>
    <w:rsid w:val="00AD0218"/>
    <w:rsid w:val="00AD067F"/>
    <w:rsid w:val="00AD072E"/>
    <w:rsid w:val="00AD0AA3"/>
    <w:rsid w:val="00AD0B0A"/>
    <w:rsid w:val="00AD0E92"/>
    <w:rsid w:val="00AD193E"/>
    <w:rsid w:val="00AD268A"/>
    <w:rsid w:val="00AD2ED0"/>
    <w:rsid w:val="00AD3D04"/>
    <w:rsid w:val="00AD3F94"/>
    <w:rsid w:val="00AD4144"/>
    <w:rsid w:val="00AD4407"/>
    <w:rsid w:val="00AD4A5A"/>
    <w:rsid w:val="00AD51BF"/>
    <w:rsid w:val="00AD5900"/>
    <w:rsid w:val="00AD5E7B"/>
    <w:rsid w:val="00AD604C"/>
    <w:rsid w:val="00AD62F1"/>
    <w:rsid w:val="00AD6615"/>
    <w:rsid w:val="00AD6781"/>
    <w:rsid w:val="00AD679B"/>
    <w:rsid w:val="00AD68A2"/>
    <w:rsid w:val="00AD6A37"/>
    <w:rsid w:val="00AD778F"/>
    <w:rsid w:val="00AD78AE"/>
    <w:rsid w:val="00AE0187"/>
    <w:rsid w:val="00AE04F9"/>
    <w:rsid w:val="00AE12A8"/>
    <w:rsid w:val="00AE190A"/>
    <w:rsid w:val="00AE1D81"/>
    <w:rsid w:val="00AE26A6"/>
    <w:rsid w:val="00AE26FC"/>
    <w:rsid w:val="00AE27AC"/>
    <w:rsid w:val="00AE2A5F"/>
    <w:rsid w:val="00AE323F"/>
    <w:rsid w:val="00AE3F3B"/>
    <w:rsid w:val="00AE40E0"/>
    <w:rsid w:val="00AE4230"/>
    <w:rsid w:val="00AE4C38"/>
    <w:rsid w:val="00AE4DBA"/>
    <w:rsid w:val="00AE4F07"/>
    <w:rsid w:val="00AE57AF"/>
    <w:rsid w:val="00AE6102"/>
    <w:rsid w:val="00AE6300"/>
    <w:rsid w:val="00AE73A6"/>
    <w:rsid w:val="00AE73B8"/>
    <w:rsid w:val="00AE7A14"/>
    <w:rsid w:val="00AE7C89"/>
    <w:rsid w:val="00AF09B3"/>
    <w:rsid w:val="00AF1C5D"/>
    <w:rsid w:val="00AF24DE"/>
    <w:rsid w:val="00AF2D7F"/>
    <w:rsid w:val="00AF42D7"/>
    <w:rsid w:val="00AF450D"/>
    <w:rsid w:val="00AF45A3"/>
    <w:rsid w:val="00AF4645"/>
    <w:rsid w:val="00AF4CBD"/>
    <w:rsid w:val="00AF5762"/>
    <w:rsid w:val="00AF57F4"/>
    <w:rsid w:val="00AF613F"/>
    <w:rsid w:val="00AF662A"/>
    <w:rsid w:val="00AF6C25"/>
    <w:rsid w:val="00AF734D"/>
    <w:rsid w:val="00AF75AF"/>
    <w:rsid w:val="00AF7781"/>
    <w:rsid w:val="00AF7852"/>
    <w:rsid w:val="00AF7B31"/>
    <w:rsid w:val="00AF7B32"/>
    <w:rsid w:val="00AF7E19"/>
    <w:rsid w:val="00B0053B"/>
    <w:rsid w:val="00B006FD"/>
    <w:rsid w:val="00B006FE"/>
    <w:rsid w:val="00B007CB"/>
    <w:rsid w:val="00B00A54"/>
    <w:rsid w:val="00B01D9E"/>
    <w:rsid w:val="00B023C7"/>
    <w:rsid w:val="00B02AA9"/>
    <w:rsid w:val="00B02BA4"/>
    <w:rsid w:val="00B02FA3"/>
    <w:rsid w:val="00B03807"/>
    <w:rsid w:val="00B03FBE"/>
    <w:rsid w:val="00B03FD8"/>
    <w:rsid w:val="00B0457D"/>
    <w:rsid w:val="00B05084"/>
    <w:rsid w:val="00B051DA"/>
    <w:rsid w:val="00B051F9"/>
    <w:rsid w:val="00B054C2"/>
    <w:rsid w:val="00B06036"/>
    <w:rsid w:val="00B07217"/>
    <w:rsid w:val="00B078C4"/>
    <w:rsid w:val="00B07978"/>
    <w:rsid w:val="00B07EB1"/>
    <w:rsid w:val="00B1007E"/>
    <w:rsid w:val="00B1030A"/>
    <w:rsid w:val="00B1071D"/>
    <w:rsid w:val="00B113C6"/>
    <w:rsid w:val="00B11573"/>
    <w:rsid w:val="00B11F61"/>
    <w:rsid w:val="00B12027"/>
    <w:rsid w:val="00B12029"/>
    <w:rsid w:val="00B127A3"/>
    <w:rsid w:val="00B13279"/>
    <w:rsid w:val="00B13591"/>
    <w:rsid w:val="00B1493F"/>
    <w:rsid w:val="00B14CF8"/>
    <w:rsid w:val="00B15125"/>
    <w:rsid w:val="00B157F9"/>
    <w:rsid w:val="00B15F43"/>
    <w:rsid w:val="00B15F81"/>
    <w:rsid w:val="00B16094"/>
    <w:rsid w:val="00B16110"/>
    <w:rsid w:val="00B161D5"/>
    <w:rsid w:val="00B163E5"/>
    <w:rsid w:val="00B1672D"/>
    <w:rsid w:val="00B16E7F"/>
    <w:rsid w:val="00B17026"/>
    <w:rsid w:val="00B173B1"/>
    <w:rsid w:val="00B17B69"/>
    <w:rsid w:val="00B17C0E"/>
    <w:rsid w:val="00B17D4B"/>
    <w:rsid w:val="00B20256"/>
    <w:rsid w:val="00B20524"/>
    <w:rsid w:val="00B20D09"/>
    <w:rsid w:val="00B21F5E"/>
    <w:rsid w:val="00B22625"/>
    <w:rsid w:val="00B230A1"/>
    <w:rsid w:val="00B23805"/>
    <w:rsid w:val="00B23A28"/>
    <w:rsid w:val="00B23BCF"/>
    <w:rsid w:val="00B24314"/>
    <w:rsid w:val="00B24494"/>
    <w:rsid w:val="00B24670"/>
    <w:rsid w:val="00B24880"/>
    <w:rsid w:val="00B2500A"/>
    <w:rsid w:val="00B252A2"/>
    <w:rsid w:val="00B25307"/>
    <w:rsid w:val="00B25BFA"/>
    <w:rsid w:val="00B25C8A"/>
    <w:rsid w:val="00B25D1E"/>
    <w:rsid w:val="00B25D80"/>
    <w:rsid w:val="00B25EE8"/>
    <w:rsid w:val="00B260BF"/>
    <w:rsid w:val="00B261CE"/>
    <w:rsid w:val="00B26BD4"/>
    <w:rsid w:val="00B2763F"/>
    <w:rsid w:val="00B278BB"/>
    <w:rsid w:val="00B27AAC"/>
    <w:rsid w:val="00B30929"/>
    <w:rsid w:val="00B30B10"/>
    <w:rsid w:val="00B30B6F"/>
    <w:rsid w:val="00B30C5D"/>
    <w:rsid w:val="00B30FD7"/>
    <w:rsid w:val="00B310B6"/>
    <w:rsid w:val="00B31933"/>
    <w:rsid w:val="00B31BDE"/>
    <w:rsid w:val="00B31DD3"/>
    <w:rsid w:val="00B3285B"/>
    <w:rsid w:val="00B32B4F"/>
    <w:rsid w:val="00B33B7E"/>
    <w:rsid w:val="00B33F73"/>
    <w:rsid w:val="00B33FD2"/>
    <w:rsid w:val="00B347A8"/>
    <w:rsid w:val="00B36141"/>
    <w:rsid w:val="00B361B8"/>
    <w:rsid w:val="00B3693F"/>
    <w:rsid w:val="00B36E63"/>
    <w:rsid w:val="00B372AA"/>
    <w:rsid w:val="00B37F9E"/>
    <w:rsid w:val="00B40445"/>
    <w:rsid w:val="00B409E0"/>
    <w:rsid w:val="00B40BC6"/>
    <w:rsid w:val="00B411D0"/>
    <w:rsid w:val="00B41888"/>
    <w:rsid w:val="00B41AC3"/>
    <w:rsid w:val="00B423EC"/>
    <w:rsid w:val="00B424AA"/>
    <w:rsid w:val="00B428C8"/>
    <w:rsid w:val="00B42B75"/>
    <w:rsid w:val="00B43270"/>
    <w:rsid w:val="00B43424"/>
    <w:rsid w:val="00B43DEA"/>
    <w:rsid w:val="00B4481F"/>
    <w:rsid w:val="00B449E7"/>
    <w:rsid w:val="00B4568A"/>
    <w:rsid w:val="00B45A52"/>
    <w:rsid w:val="00B460AE"/>
    <w:rsid w:val="00B46175"/>
    <w:rsid w:val="00B4622A"/>
    <w:rsid w:val="00B46565"/>
    <w:rsid w:val="00B47B5A"/>
    <w:rsid w:val="00B47ED0"/>
    <w:rsid w:val="00B47F52"/>
    <w:rsid w:val="00B50332"/>
    <w:rsid w:val="00B50537"/>
    <w:rsid w:val="00B50D0C"/>
    <w:rsid w:val="00B51E6C"/>
    <w:rsid w:val="00B51F49"/>
    <w:rsid w:val="00B52DD9"/>
    <w:rsid w:val="00B5306C"/>
    <w:rsid w:val="00B53362"/>
    <w:rsid w:val="00B53C5C"/>
    <w:rsid w:val="00B53E2D"/>
    <w:rsid w:val="00B5410C"/>
    <w:rsid w:val="00B548B7"/>
    <w:rsid w:val="00B55003"/>
    <w:rsid w:val="00B558E1"/>
    <w:rsid w:val="00B566D6"/>
    <w:rsid w:val="00B56A26"/>
    <w:rsid w:val="00B56B54"/>
    <w:rsid w:val="00B56BEE"/>
    <w:rsid w:val="00B57246"/>
    <w:rsid w:val="00B5779B"/>
    <w:rsid w:val="00B57B8B"/>
    <w:rsid w:val="00B57ED7"/>
    <w:rsid w:val="00B60B0C"/>
    <w:rsid w:val="00B6147A"/>
    <w:rsid w:val="00B616F7"/>
    <w:rsid w:val="00B616FD"/>
    <w:rsid w:val="00B61891"/>
    <w:rsid w:val="00B61994"/>
    <w:rsid w:val="00B61B66"/>
    <w:rsid w:val="00B61D67"/>
    <w:rsid w:val="00B621C4"/>
    <w:rsid w:val="00B6221B"/>
    <w:rsid w:val="00B625BC"/>
    <w:rsid w:val="00B62C6F"/>
    <w:rsid w:val="00B62EF0"/>
    <w:rsid w:val="00B62F63"/>
    <w:rsid w:val="00B633EB"/>
    <w:rsid w:val="00B63626"/>
    <w:rsid w:val="00B63C32"/>
    <w:rsid w:val="00B63CE6"/>
    <w:rsid w:val="00B63FFC"/>
    <w:rsid w:val="00B64287"/>
    <w:rsid w:val="00B64871"/>
    <w:rsid w:val="00B64956"/>
    <w:rsid w:val="00B6530E"/>
    <w:rsid w:val="00B65413"/>
    <w:rsid w:val="00B65560"/>
    <w:rsid w:val="00B65C16"/>
    <w:rsid w:val="00B664C7"/>
    <w:rsid w:val="00B665F5"/>
    <w:rsid w:val="00B670D5"/>
    <w:rsid w:val="00B674A4"/>
    <w:rsid w:val="00B67529"/>
    <w:rsid w:val="00B67E38"/>
    <w:rsid w:val="00B67F0F"/>
    <w:rsid w:val="00B70275"/>
    <w:rsid w:val="00B713D8"/>
    <w:rsid w:val="00B716CA"/>
    <w:rsid w:val="00B71DDF"/>
    <w:rsid w:val="00B72A91"/>
    <w:rsid w:val="00B72AE9"/>
    <w:rsid w:val="00B73495"/>
    <w:rsid w:val="00B73611"/>
    <w:rsid w:val="00B7368E"/>
    <w:rsid w:val="00B739F6"/>
    <w:rsid w:val="00B74259"/>
    <w:rsid w:val="00B7455D"/>
    <w:rsid w:val="00B74F9D"/>
    <w:rsid w:val="00B75A25"/>
    <w:rsid w:val="00B75E9E"/>
    <w:rsid w:val="00B75F02"/>
    <w:rsid w:val="00B76171"/>
    <w:rsid w:val="00B762BF"/>
    <w:rsid w:val="00B766F5"/>
    <w:rsid w:val="00B76C4F"/>
    <w:rsid w:val="00B76EF4"/>
    <w:rsid w:val="00B7745A"/>
    <w:rsid w:val="00B777F6"/>
    <w:rsid w:val="00B778CB"/>
    <w:rsid w:val="00B77E4F"/>
    <w:rsid w:val="00B800B2"/>
    <w:rsid w:val="00B80309"/>
    <w:rsid w:val="00B80661"/>
    <w:rsid w:val="00B8091E"/>
    <w:rsid w:val="00B81008"/>
    <w:rsid w:val="00B8197E"/>
    <w:rsid w:val="00B81A6C"/>
    <w:rsid w:val="00B81E09"/>
    <w:rsid w:val="00B82CD3"/>
    <w:rsid w:val="00B82E7C"/>
    <w:rsid w:val="00B83028"/>
    <w:rsid w:val="00B83612"/>
    <w:rsid w:val="00B838F3"/>
    <w:rsid w:val="00B83C56"/>
    <w:rsid w:val="00B8409D"/>
    <w:rsid w:val="00B845E2"/>
    <w:rsid w:val="00B8501E"/>
    <w:rsid w:val="00B85DE5"/>
    <w:rsid w:val="00B86641"/>
    <w:rsid w:val="00B8669E"/>
    <w:rsid w:val="00B86D34"/>
    <w:rsid w:val="00B8705B"/>
    <w:rsid w:val="00B87A81"/>
    <w:rsid w:val="00B90E01"/>
    <w:rsid w:val="00B90F73"/>
    <w:rsid w:val="00B911A9"/>
    <w:rsid w:val="00B92B58"/>
    <w:rsid w:val="00B93B59"/>
    <w:rsid w:val="00B93F2D"/>
    <w:rsid w:val="00B9406A"/>
    <w:rsid w:val="00B950C1"/>
    <w:rsid w:val="00B95546"/>
    <w:rsid w:val="00B96377"/>
    <w:rsid w:val="00B96AF7"/>
    <w:rsid w:val="00B96EBC"/>
    <w:rsid w:val="00B971B0"/>
    <w:rsid w:val="00B976E3"/>
    <w:rsid w:val="00B979B1"/>
    <w:rsid w:val="00BA01E0"/>
    <w:rsid w:val="00BA04A6"/>
    <w:rsid w:val="00BA18A2"/>
    <w:rsid w:val="00BA19A1"/>
    <w:rsid w:val="00BA2280"/>
    <w:rsid w:val="00BA2410"/>
    <w:rsid w:val="00BA2A08"/>
    <w:rsid w:val="00BA2B6B"/>
    <w:rsid w:val="00BA2D6D"/>
    <w:rsid w:val="00BA3D0F"/>
    <w:rsid w:val="00BA3E95"/>
    <w:rsid w:val="00BA3FA7"/>
    <w:rsid w:val="00BA45BB"/>
    <w:rsid w:val="00BA45F7"/>
    <w:rsid w:val="00BA5049"/>
    <w:rsid w:val="00BA524D"/>
    <w:rsid w:val="00BA558E"/>
    <w:rsid w:val="00BA56D2"/>
    <w:rsid w:val="00BA576F"/>
    <w:rsid w:val="00BA5940"/>
    <w:rsid w:val="00BA5C8C"/>
    <w:rsid w:val="00BA5DC4"/>
    <w:rsid w:val="00BA6442"/>
    <w:rsid w:val="00BA64D2"/>
    <w:rsid w:val="00BA6715"/>
    <w:rsid w:val="00BA7034"/>
    <w:rsid w:val="00BA76E0"/>
    <w:rsid w:val="00BB0493"/>
    <w:rsid w:val="00BB15A2"/>
    <w:rsid w:val="00BB167C"/>
    <w:rsid w:val="00BB176E"/>
    <w:rsid w:val="00BB1C2D"/>
    <w:rsid w:val="00BB1E19"/>
    <w:rsid w:val="00BB1E9C"/>
    <w:rsid w:val="00BB2165"/>
    <w:rsid w:val="00BB2A25"/>
    <w:rsid w:val="00BB312A"/>
    <w:rsid w:val="00BB3EEA"/>
    <w:rsid w:val="00BB4016"/>
    <w:rsid w:val="00BB428E"/>
    <w:rsid w:val="00BB4CCB"/>
    <w:rsid w:val="00BB51E9"/>
    <w:rsid w:val="00BB53F2"/>
    <w:rsid w:val="00BB59AD"/>
    <w:rsid w:val="00BB5D25"/>
    <w:rsid w:val="00BB5F40"/>
    <w:rsid w:val="00BB5F4F"/>
    <w:rsid w:val="00BB5FDB"/>
    <w:rsid w:val="00BB6339"/>
    <w:rsid w:val="00BB6EF4"/>
    <w:rsid w:val="00BB72E3"/>
    <w:rsid w:val="00BB7AFA"/>
    <w:rsid w:val="00BB7B3C"/>
    <w:rsid w:val="00BB7FCB"/>
    <w:rsid w:val="00BC0AB7"/>
    <w:rsid w:val="00BC0FDC"/>
    <w:rsid w:val="00BC1EB6"/>
    <w:rsid w:val="00BC220F"/>
    <w:rsid w:val="00BC2A3D"/>
    <w:rsid w:val="00BC3053"/>
    <w:rsid w:val="00BC3DE4"/>
    <w:rsid w:val="00BC4D2E"/>
    <w:rsid w:val="00BC5953"/>
    <w:rsid w:val="00BC7772"/>
    <w:rsid w:val="00BC79E6"/>
    <w:rsid w:val="00BD065A"/>
    <w:rsid w:val="00BD0C53"/>
    <w:rsid w:val="00BD0FD1"/>
    <w:rsid w:val="00BD16B0"/>
    <w:rsid w:val="00BD17D1"/>
    <w:rsid w:val="00BD195B"/>
    <w:rsid w:val="00BD1D63"/>
    <w:rsid w:val="00BD20D5"/>
    <w:rsid w:val="00BD27D8"/>
    <w:rsid w:val="00BD2C31"/>
    <w:rsid w:val="00BD3001"/>
    <w:rsid w:val="00BD37DE"/>
    <w:rsid w:val="00BD48AC"/>
    <w:rsid w:val="00BD4B24"/>
    <w:rsid w:val="00BD4E8B"/>
    <w:rsid w:val="00BD4FED"/>
    <w:rsid w:val="00BD521F"/>
    <w:rsid w:val="00BD52E8"/>
    <w:rsid w:val="00BD5C4B"/>
    <w:rsid w:val="00BD5F1A"/>
    <w:rsid w:val="00BD61B7"/>
    <w:rsid w:val="00BD660B"/>
    <w:rsid w:val="00BE012F"/>
    <w:rsid w:val="00BE03AF"/>
    <w:rsid w:val="00BE0697"/>
    <w:rsid w:val="00BE11F6"/>
    <w:rsid w:val="00BE1234"/>
    <w:rsid w:val="00BE13AB"/>
    <w:rsid w:val="00BE230C"/>
    <w:rsid w:val="00BE2851"/>
    <w:rsid w:val="00BE2FA6"/>
    <w:rsid w:val="00BE31CD"/>
    <w:rsid w:val="00BE32B0"/>
    <w:rsid w:val="00BE333F"/>
    <w:rsid w:val="00BE3BB1"/>
    <w:rsid w:val="00BE48D3"/>
    <w:rsid w:val="00BE4948"/>
    <w:rsid w:val="00BE4C78"/>
    <w:rsid w:val="00BE564D"/>
    <w:rsid w:val="00BE6148"/>
    <w:rsid w:val="00BE69C7"/>
    <w:rsid w:val="00BE7231"/>
    <w:rsid w:val="00BE7406"/>
    <w:rsid w:val="00BE7536"/>
    <w:rsid w:val="00BE7603"/>
    <w:rsid w:val="00BE7AF5"/>
    <w:rsid w:val="00BF0229"/>
    <w:rsid w:val="00BF042D"/>
    <w:rsid w:val="00BF0738"/>
    <w:rsid w:val="00BF0CC0"/>
    <w:rsid w:val="00BF0E3D"/>
    <w:rsid w:val="00BF1086"/>
    <w:rsid w:val="00BF10FA"/>
    <w:rsid w:val="00BF1D5B"/>
    <w:rsid w:val="00BF2052"/>
    <w:rsid w:val="00BF27D0"/>
    <w:rsid w:val="00BF2C0E"/>
    <w:rsid w:val="00BF2DE4"/>
    <w:rsid w:val="00BF3279"/>
    <w:rsid w:val="00BF35ED"/>
    <w:rsid w:val="00BF3B9A"/>
    <w:rsid w:val="00BF3CC2"/>
    <w:rsid w:val="00BF43B3"/>
    <w:rsid w:val="00BF4738"/>
    <w:rsid w:val="00BF47DD"/>
    <w:rsid w:val="00BF4A75"/>
    <w:rsid w:val="00BF4AF2"/>
    <w:rsid w:val="00BF5BE6"/>
    <w:rsid w:val="00BF6223"/>
    <w:rsid w:val="00BF64B6"/>
    <w:rsid w:val="00BF658A"/>
    <w:rsid w:val="00BF67D2"/>
    <w:rsid w:val="00BF68AB"/>
    <w:rsid w:val="00BF68D6"/>
    <w:rsid w:val="00BF6F23"/>
    <w:rsid w:val="00BF74C7"/>
    <w:rsid w:val="00BF79B1"/>
    <w:rsid w:val="00BF7EBF"/>
    <w:rsid w:val="00C0010A"/>
    <w:rsid w:val="00C00629"/>
    <w:rsid w:val="00C006C8"/>
    <w:rsid w:val="00C00DEA"/>
    <w:rsid w:val="00C01251"/>
    <w:rsid w:val="00C0149B"/>
    <w:rsid w:val="00C015F1"/>
    <w:rsid w:val="00C01771"/>
    <w:rsid w:val="00C01D28"/>
    <w:rsid w:val="00C01F33"/>
    <w:rsid w:val="00C025A6"/>
    <w:rsid w:val="00C02CC6"/>
    <w:rsid w:val="00C03A17"/>
    <w:rsid w:val="00C040F7"/>
    <w:rsid w:val="00C042EF"/>
    <w:rsid w:val="00C04348"/>
    <w:rsid w:val="00C04386"/>
    <w:rsid w:val="00C044AB"/>
    <w:rsid w:val="00C04846"/>
    <w:rsid w:val="00C048D0"/>
    <w:rsid w:val="00C05081"/>
    <w:rsid w:val="00C05706"/>
    <w:rsid w:val="00C06010"/>
    <w:rsid w:val="00C06275"/>
    <w:rsid w:val="00C07377"/>
    <w:rsid w:val="00C073BC"/>
    <w:rsid w:val="00C0760B"/>
    <w:rsid w:val="00C10478"/>
    <w:rsid w:val="00C10BB3"/>
    <w:rsid w:val="00C10DAA"/>
    <w:rsid w:val="00C10FB7"/>
    <w:rsid w:val="00C113BD"/>
    <w:rsid w:val="00C1165A"/>
    <w:rsid w:val="00C12107"/>
    <w:rsid w:val="00C1267B"/>
    <w:rsid w:val="00C132CB"/>
    <w:rsid w:val="00C13AA5"/>
    <w:rsid w:val="00C13AB2"/>
    <w:rsid w:val="00C13D06"/>
    <w:rsid w:val="00C13EDF"/>
    <w:rsid w:val="00C143A0"/>
    <w:rsid w:val="00C146BD"/>
    <w:rsid w:val="00C14D4B"/>
    <w:rsid w:val="00C14DB8"/>
    <w:rsid w:val="00C14E8B"/>
    <w:rsid w:val="00C153CC"/>
    <w:rsid w:val="00C154BB"/>
    <w:rsid w:val="00C15903"/>
    <w:rsid w:val="00C16281"/>
    <w:rsid w:val="00C1743B"/>
    <w:rsid w:val="00C17EE6"/>
    <w:rsid w:val="00C17EF3"/>
    <w:rsid w:val="00C20729"/>
    <w:rsid w:val="00C2083F"/>
    <w:rsid w:val="00C209D4"/>
    <w:rsid w:val="00C2199B"/>
    <w:rsid w:val="00C227D0"/>
    <w:rsid w:val="00C23519"/>
    <w:rsid w:val="00C23750"/>
    <w:rsid w:val="00C23A53"/>
    <w:rsid w:val="00C243A6"/>
    <w:rsid w:val="00C247CA"/>
    <w:rsid w:val="00C2483C"/>
    <w:rsid w:val="00C24DA4"/>
    <w:rsid w:val="00C254D4"/>
    <w:rsid w:val="00C27492"/>
    <w:rsid w:val="00C278A8"/>
    <w:rsid w:val="00C279B5"/>
    <w:rsid w:val="00C27C45"/>
    <w:rsid w:val="00C30755"/>
    <w:rsid w:val="00C3090F"/>
    <w:rsid w:val="00C30B24"/>
    <w:rsid w:val="00C30C75"/>
    <w:rsid w:val="00C31BF9"/>
    <w:rsid w:val="00C31D12"/>
    <w:rsid w:val="00C32917"/>
    <w:rsid w:val="00C3295F"/>
    <w:rsid w:val="00C32B78"/>
    <w:rsid w:val="00C32EFB"/>
    <w:rsid w:val="00C3312F"/>
    <w:rsid w:val="00C332A1"/>
    <w:rsid w:val="00C33BB7"/>
    <w:rsid w:val="00C33C7F"/>
    <w:rsid w:val="00C33F48"/>
    <w:rsid w:val="00C344EA"/>
    <w:rsid w:val="00C34DEC"/>
    <w:rsid w:val="00C3519E"/>
    <w:rsid w:val="00C35223"/>
    <w:rsid w:val="00C36072"/>
    <w:rsid w:val="00C360CF"/>
    <w:rsid w:val="00C3664F"/>
    <w:rsid w:val="00C3695A"/>
    <w:rsid w:val="00C37043"/>
    <w:rsid w:val="00C3719D"/>
    <w:rsid w:val="00C37CB2"/>
    <w:rsid w:val="00C37D54"/>
    <w:rsid w:val="00C4008A"/>
    <w:rsid w:val="00C40A6D"/>
    <w:rsid w:val="00C40A7E"/>
    <w:rsid w:val="00C41330"/>
    <w:rsid w:val="00C41594"/>
    <w:rsid w:val="00C4165C"/>
    <w:rsid w:val="00C4188A"/>
    <w:rsid w:val="00C42031"/>
    <w:rsid w:val="00C4218B"/>
    <w:rsid w:val="00C42ABF"/>
    <w:rsid w:val="00C42E10"/>
    <w:rsid w:val="00C42E8A"/>
    <w:rsid w:val="00C434AE"/>
    <w:rsid w:val="00C4392F"/>
    <w:rsid w:val="00C44692"/>
    <w:rsid w:val="00C44999"/>
    <w:rsid w:val="00C44A06"/>
    <w:rsid w:val="00C46A46"/>
    <w:rsid w:val="00C47126"/>
    <w:rsid w:val="00C47208"/>
    <w:rsid w:val="00C473A5"/>
    <w:rsid w:val="00C47449"/>
    <w:rsid w:val="00C4786E"/>
    <w:rsid w:val="00C47C3F"/>
    <w:rsid w:val="00C52255"/>
    <w:rsid w:val="00C52375"/>
    <w:rsid w:val="00C52574"/>
    <w:rsid w:val="00C52D6A"/>
    <w:rsid w:val="00C53A15"/>
    <w:rsid w:val="00C53F59"/>
    <w:rsid w:val="00C54435"/>
    <w:rsid w:val="00C54995"/>
    <w:rsid w:val="00C54BED"/>
    <w:rsid w:val="00C54D41"/>
    <w:rsid w:val="00C54FD1"/>
    <w:rsid w:val="00C56000"/>
    <w:rsid w:val="00C566B8"/>
    <w:rsid w:val="00C56EF4"/>
    <w:rsid w:val="00C57697"/>
    <w:rsid w:val="00C576EA"/>
    <w:rsid w:val="00C57C7E"/>
    <w:rsid w:val="00C600E6"/>
    <w:rsid w:val="00C60577"/>
    <w:rsid w:val="00C6071A"/>
    <w:rsid w:val="00C60783"/>
    <w:rsid w:val="00C6093D"/>
    <w:rsid w:val="00C60BFD"/>
    <w:rsid w:val="00C60F41"/>
    <w:rsid w:val="00C60F80"/>
    <w:rsid w:val="00C60FBC"/>
    <w:rsid w:val="00C6175A"/>
    <w:rsid w:val="00C62386"/>
    <w:rsid w:val="00C627A6"/>
    <w:rsid w:val="00C62C54"/>
    <w:rsid w:val="00C62C96"/>
    <w:rsid w:val="00C633F0"/>
    <w:rsid w:val="00C637FF"/>
    <w:rsid w:val="00C639AF"/>
    <w:rsid w:val="00C63A34"/>
    <w:rsid w:val="00C63B62"/>
    <w:rsid w:val="00C63C83"/>
    <w:rsid w:val="00C64095"/>
    <w:rsid w:val="00C641BA"/>
    <w:rsid w:val="00C6426C"/>
    <w:rsid w:val="00C64672"/>
    <w:rsid w:val="00C647FC"/>
    <w:rsid w:val="00C64EDA"/>
    <w:rsid w:val="00C65007"/>
    <w:rsid w:val="00C652C6"/>
    <w:rsid w:val="00C653D4"/>
    <w:rsid w:val="00C65491"/>
    <w:rsid w:val="00C6562F"/>
    <w:rsid w:val="00C658C7"/>
    <w:rsid w:val="00C65BE4"/>
    <w:rsid w:val="00C65D47"/>
    <w:rsid w:val="00C666C9"/>
    <w:rsid w:val="00C67616"/>
    <w:rsid w:val="00C67AFF"/>
    <w:rsid w:val="00C70697"/>
    <w:rsid w:val="00C717C9"/>
    <w:rsid w:val="00C71D6B"/>
    <w:rsid w:val="00C72093"/>
    <w:rsid w:val="00C72369"/>
    <w:rsid w:val="00C728A7"/>
    <w:rsid w:val="00C72EF4"/>
    <w:rsid w:val="00C7381D"/>
    <w:rsid w:val="00C74334"/>
    <w:rsid w:val="00C744FE"/>
    <w:rsid w:val="00C74AA3"/>
    <w:rsid w:val="00C74BDE"/>
    <w:rsid w:val="00C7505F"/>
    <w:rsid w:val="00C7520A"/>
    <w:rsid w:val="00C75D2F"/>
    <w:rsid w:val="00C767BE"/>
    <w:rsid w:val="00C76820"/>
    <w:rsid w:val="00C76CE0"/>
    <w:rsid w:val="00C76E3C"/>
    <w:rsid w:val="00C76F18"/>
    <w:rsid w:val="00C7763E"/>
    <w:rsid w:val="00C77724"/>
    <w:rsid w:val="00C77BC7"/>
    <w:rsid w:val="00C77D34"/>
    <w:rsid w:val="00C80480"/>
    <w:rsid w:val="00C8053A"/>
    <w:rsid w:val="00C808F3"/>
    <w:rsid w:val="00C80A6C"/>
    <w:rsid w:val="00C81568"/>
    <w:rsid w:val="00C81630"/>
    <w:rsid w:val="00C81825"/>
    <w:rsid w:val="00C81986"/>
    <w:rsid w:val="00C8199C"/>
    <w:rsid w:val="00C81A93"/>
    <w:rsid w:val="00C82622"/>
    <w:rsid w:val="00C82D30"/>
    <w:rsid w:val="00C83961"/>
    <w:rsid w:val="00C83B35"/>
    <w:rsid w:val="00C83E26"/>
    <w:rsid w:val="00C83F84"/>
    <w:rsid w:val="00C8452E"/>
    <w:rsid w:val="00C84818"/>
    <w:rsid w:val="00C84DC4"/>
    <w:rsid w:val="00C8528A"/>
    <w:rsid w:val="00C85942"/>
    <w:rsid w:val="00C85A6A"/>
    <w:rsid w:val="00C85A8A"/>
    <w:rsid w:val="00C864E2"/>
    <w:rsid w:val="00C86F7D"/>
    <w:rsid w:val="00C9012D"/>
    <w:rsid w:val="00C9027A"/>
    <w:rsid w:val="00C902DE"/>
    <w:rsid w:val="00C9068E"/>
    <w:rsid w:val="00C906BB"/>
    <w:rsid w:val="00C90E52"/>
    <w:rsid w:val="00C9106D"/>
    <w:rsid w:val="00C9107D"/>
    <w:rsid w:val="00C912B8"/>
    <w:rsid w:val="00C91684"/>
    <w:rsid w:val="00C91913"/>
    <w:rsid w:val="00C9220A"/>
    <w:rsid w:val="00C92604"/>
    <w:rsid w:val="00C9263D"/>
    <w:rsid w:val="00C93720"/>
    <w:rsid w:val="00C93814"/>
    <w:rsid w:val="00C93C4B"/>
    <w:rsid w:val="00C93CC5"/>
    <w:rsid w:val="00C94211"/>
    <w:rsid w:val="00C944AB"/>
    <w:rsid w:val="00C94E75"/>
    <w:rsid w:val="00C95B40"/>
    <w:rsid w:val="00C95DC0"/>
    <w:rsid w:val="00C96D0C"/>
    <w:rsid w:val="00C96D5D"/>
    <w:rsid w:val="00C9721F"/>
    <w:rsid w:val="00C972DE"/>
    <w:rsid w:val="00C97357"/>
    <w:rsid w:val="00C97649"/>
    <w:rsid w:val="00C97A45"/>
    <w:rsid w:val="00C97AE4"/>
    <w:rsid w:val="00C97DC3"/>
    <w:rsid w:val="00CA0100"/>
    <w:rsid w:val="00CA097E"/>
    <w:rsid w:val="00CA1ED8"/>
    <w:rsid w:val="00CA267B"/>
    <w:rsid w:val="00CA2731"/>
    <w:rsid w:val="00CA27AC"/>
    <w:rsid w:val="00CA283D"/>
    <w:rsid w:val="00CA2892"/>
    <w:rsid w:val="00CA2AA7"/>
    <w:rsid w:val="00CA2FA6"/>
    <w:rsid w:val="00CA3CBC"/>
    <w:rsid w:val="00CA3F8D"/>
    <w:rsid w:val="00CA4867"/>
    <w:rsid w:val="00CA5258"/>
    <w:rsid w:val="00CA55C8"/>
    <w:rsid w:val="00CA5623"/>
    <w:rsid w:val="00CA5BC2"/>
    <w:rsid w:val="00CA5D0E"/>
    <w:rsid w:val="00CA5EDF"/>
    <w:rsid w:val="00CA5F5B"/>
    <w:rsid w:val="00CA6061"/>
    <w:rsid w:val="00CA6219"/>
    <w:rsid w:val="00CA625B"/>
    <w:rsid w:val="00CA6AF7"/>
    <w:rsid w:val="00CA6FBC"/>
    <w:rsid w:val="00CA75B6"/>
    <w:rsid w:val="00CA7CCC"/>
    <w:rsid w:val="00CB083C"/>
    <w:rsid w:val="00CB1DF8"/>
    <w:rsid w:val="00CB1F63"/>
    <w:rsid w:val="00CB208C"/>
    <w:rsid w:val="00CB235E"/>
    <w:rsid w:val="00CB26D7"/>
    <w:rsid w:val="00CB27BB"/>
    <w:rsid w:val="00CB2AB5"/>
    <w:rsid w:val="00CB3CB8"/>
    <w:rsid w:val="00CB48B2"/>
    <w:rsid w:val="00CB48F5"/>
    <w:rsid w:val="00CB5177"/>
    <w:rsid w:val="00CB65EC"/>
    <w:rsid w:val="00CB681A"/>
    <w:rsid w:val="00CB6B6A"/>
    <w:rsid w:val="00CB6BCD"/>
    <w:rsid w:val="00CB6DD9"/>
    <w:rsid w:val="00CB7170"/>
    <w:rsid w:val="00CB72CC"/>
    <w:rsid w:val="00CB733E"/>
    <w:rsid w:val="00CB75CE"/>
    <w:rsid w:val="00CB7ACB"/>
    <w:rsid w:val="00CB7FC4"/>
    <w:rsid w:val="00CC040E"/>
    <w:rsid w:val="00CC049C"/>
    <w:rsid w:val="00CC05B6"/>
    <w:rsid w:val="00CC111F"/>
    <w:rsid w:val="00CC157F"/>
    <w:rsid w:val="00CC1B73"/>
    <w:rsid w:val="00CC2011"/>
    <w:rsid w:val="00CC2296"/>
    <w:rsid w:val="00CC2C9A"/>
    <w:rsid w:val="00CC3A96"/>
    <w:rsid w:val="00CC3C3A"/>
    <w:rsid w:val="00CC3EA0"/>
    <w:rsid w:val="00CC449B"/>
    <w:rsid w:val="00CC4668"/>
    <w:rsid w:val="00CC49E8"/>
    <w:rsid w:val="00CC4A18"/>
    <w:rsid w:val="00CC5045"/>
    <w:rsid w:val="00CC56DB"/>
    <w:rsid w:val="00CC5EE1"/>
    <w:rsid w:val="00CC5FD1"/>
    <w:rsid w:val="00CC6919"/>
    <w:rsid w:val="00CC6A38"/>
    <w:rsid w:val="00CC71D0"/>
    <w:rsid w:val="00CC7893"/>
    <w:rsid w:val="00CC7B45"/>
    <w:rsid w:val="00CC7EE3"/>
    <w:rsid w:val="00CD056E"/>
    <w:rsid w:val="00CD0707"/>
    <w:rsid w:val="00CD08EC"/>
    <w:rsid w:val="00CD0AA0"/>
    <w:rsid w:val="00CD1188"/>
    <w:rsid w:val="00CD1C8D"/>
    <w:rsid w:val="00CD1CA8"/>
    <w:rsid w:val="00CD2C08"/>
    <w:rsid w:val="00CD2D15"/>
    <w:rsid w:val="00CD2ED1"/>
    <w:rsid w:val="00CD3073"/>
    <w:rsid w:val="00CD337B"/>
    <w:rsid w:val="00CD3697"/>
    <w:rsid w:val="00CD38B8"/>
    <w:rsid w:val="00CD3AB1"/>
    <w:rsid w:val="00CD3CBF"/>
    <w:rsid w:val="00CD3E1E"/>
    <w:rsid w:val="00CD3EFC"/>
    <w:rsid w:val="00CD4035"/>
    <w:rsid w:val="00CD4500"/>
    <w:rsid w:val="00CD4ADD"/>
    <w:rsid w:val="00CD5346"/>
    <w:rsid w:val="00CD5D79"/>
    <w:rsid w:val="00CD5DE9"/>
    <w:rsid w:val="00CD612E"/>
    <w:rsid w:val="00CD6A4B"/>
    <w:rsid w:val="00CD6D51"/>
    <w:rsid w:val="00CD6EA1"/>
    <w:rsid w:val="00CD6EDA"/>
    <w:rsid w:val="00CD7432"/>
    <w:rsid w:val="00CD77B1"/>
    <w:rsid w:val="00CE02F2"/>
    <w:rsid w:val="00CE0424"/>
    <w:rsid w:val="00CE042E"/>
    <w:rsid w:val="00CE0733"/>
    <w:rsid w:val="00CE0F50"/>
    <w:rsid w:val="00CE0FDC"/>
    <w:rsid w:val="00CE112E"/>
    <w:rsid w:val="00CE18A0"/>
    <w:rsid w:val="00CE2F8B"/>
    <w:rsid w:val="00CE3312"/>
    <w:rsid w:val="00CE39E9"/>
    <w:rsid w:val="00CE3B29"/>
    <w:rsid w:val="00CE3C65"/>
    <w:rsid w:val="00CE44A3"/>
    <w:rsid w:val="00CE4882"/>
    <w:rsid w:val="00CE498B"/>
    <w:rsid w:val="00CE4D30"/>
    <w:rsid w:val="00CE4FEE"/>
    <w:rsid w:val="00CE534E"/>
    <w:rsid w:val="00CE583E"/>
    <w:rsid w:val="00CE589B"/>
    <w:rsid w:val="00CE5AA1"/>
    <w:rsid w:val="00CE5D02"/>
    <w:rsid w:val="00CE6155"/>
    <w:rsid w:val="00CE6762"/>
    <w:rsid w:val="00CE6900"/>
    <w:rsid w:val="00CE7561"/>
    <w:rsid w:val="00CE792D"/>
    <w:rsid w:val="00CF04B6"/>
    <w:rsid w:val="00CF1354"/>
    <w:rsid w:val="00CF1C49"/>
    <w:rsid w:val="00CF2150"/>
    <w:rsid w:val="00CF282E"/>
    <w:rsid w:val="00CF2A43"/>
    <w:rsid w:val="00CF2D59"/>
    <w:rsid w:val="00CF318F"/>
    <w:rsid w:val="00CF3294"/>
    <w:rsid w:val="00CF330A"/>
    <w:rsid w:val="00CF3842"/>
    <w:rsid w:val="00CF38BF"/>
    <w:rsid w:val="00CF3B1F"/>
    <w:rsid w:val="00CF3BF6"/>
    <w:rsid w:val="00CF4604"/>
    <w:rsid w:val="00CF4851"/>
    <w:rsid w:val="00CF4AE9"/>
    <w:rsid w:val="00CF4D5C"/>
    <w:rsid w:val="00CF57B3"/>
    <w:rsid w:val="00CF625B"/>
    <w:rsid w:val="00CF627C"/>
    <w:rsid w:val="00CF66E3"/>
    <w:rsid w:val="00CF687E"/>
    <w:rsid w:val="00CF7BA9"/>
    <w:rsid w:val="00CF7E13"/>
    <w:rsid w:val="00CF7FBD"/>
    <w:rsid w:val="00CF7FFD"/>
    <w:rsid w:val="00D003B8"/>
    <w:rsid w:val="00D01A1A"/>
    <w:rsid w:val="00D026D4"/>
    <w:rsid w:val="00D0349B"/>
    <w:rsid w:val="00D036B6"/>
    <w:rsid w:val="00D0388F"/>
    <w:rsid w:val="00D044F2"/>
    <w:rsid w:val="00D04642"/>
    <w:rsid w:val="00D04D9F"/>
    <w:rsid w:val="00D0501A"/>
    <w:rsid w:val="00D05667"/>
    <w:rsid w:val="00D072B4"/>
    <w:rsid w:val="00D079BD"/>
    <w:rsid w:val="00D079D0"/>
    <w:rsid w:val="00D07D52"/>
    <w:rsid w:val="00D07DFC"/>
    <w:rsid w:val="00D10249"/>
    <w:rsid w:val="00D102C5"/>
    <w:rsid w:val="00D109EE"/>
    <w:rsid w:val="00D10A87"/>
    <w:rsid w:val="00D10B26"/>
    <w:rsid w:val="00D10ECA"/>
    <w:rsid w:val="00D10F0B"/>
    <w:rsid w:val="00D115C3"/>
    <w:rsid w:val="00D11819"/>
    <w:rsid w:val="00D11844"/>
    <w:rsid w:val="00D11897"/>
    <w:rsid w:val="00D12121"/>
    <w:rsid w:val="00D12147"/>
    <w:rsid w:val="00D1262E"/>
    <w:rsid w:val="00D13071"/>
    <w:rsid w:val="00D13135"/>
    <w:rsid w:val="00D137D4"/>
    <w:rsid w:val="00D137F7"/>
    <w:rsid w:val="00D13994"/>
    <w:rsid w:val="00D13E4E"/>
    <w:rsid w:val="00D14003"/>
    <w:rsid w:val="00D14D1C"/>
    <w:rsid w:val="00D14DE3"/>
    <w:rsid w:val="00D16426"/>
    <w:rsid w:val="00D164C1"/>
    <w:rsid w:val="00D16743"/>
    <w:rsid w:val="00D17222"/>
    <w:rsid w:val="00D173BB"/>
    <w:rsid w:val="00D175C0"/>
    <w:rsid w:val="00D17AD2"/>
    <w:rsid w:val="00D20C82"/>
    <w:rsid w:val="00D213A2"/>
    <w:rsid w:val="00D215D9"/>
    <w:rsid w:val="00D217E3"/>
    <w:rsid w:val="00D21969"/>
    <w:rsid w:val="00D21B0A"/>
    <w:rsid w:val="00D22012"/>
    <w:rsid w:val="00D22CFF"/>
    <w:rsid w:val="00D23238"/>
    <w:rsid w:val="00D239A7"/>
    <w:rsid w:val="00D23F47"/>
    <w:rsid w:val="00D23FDC"/>
    <w:rsid w:val="00D25876"/>
    <w:rsid w:val="00D2671A"/>
    <w:rsid w:val="00D26C08"/>
    <w:rsid w:val="00D2717E"/>
    <w:rsid w:val="00D279EF"/>
    <w:rsid w:val="00D30A5D"/>
    <w:rsid w:val="00D30B27"/>
    <w:rsid w:val="00D30B62"/>
    <w:rsid w:val="00D30CD5"/>
    <w:rsid w:val="00D31D90"/>
    <w:rsid w:val="00D325AC"/>
    <w:rsid w:val="00D3291A"/>
    <w:rsid w:val="00D32A2D"/>
    <w:rsid w:val="00D32FFF"/>
    <w:rsid w:val="00D3455A"/>
    <w:rsid w:val="00D348E2"/>
    <w:rsid w:val="00D34D9F"/>
    <w:rsid w:val="00D3526E"/>
    <w:rsid w:val="00D355E9"/>
    <w:rsid w:val="00D36E71"/>
    <w:rsid w:val="00D370E7"/>
    <w:rsid w:val="00D37530"/>
    <w:rsid w:val="00D37781"/>
    <w:rsid w:val="00D37D87"/>
    <w:rsid w:val="00D40103"/>
    <w:rsid w:val="00D40434"/>
    <w:rsid w:val="00D408BB"/>
    <w:rsid w:val="00D40B33"/>
    <w:rsid w:val="00D417C1"/>
    <w:rsid w:val="00D42C48"/>
    <w:rsid w:val="00D43017"/>
    <w:rsid w:val="00D4302F"/>
    <w:rsid w:val="00D4318F"/>
    <w:rsid w:val="00D438BF"/>
    <w:rsid w:val="00D4394C"/>
    <w:rsid w:val="00D43B50"/>
    <w:rsid w:val="00D440F8"/>
    <w:rsid w:val="00D446C2"/>
    <w:rsid w:val="00D44812"/>
    <w:rsid w:val="00D45508"/>
    <w:rsid w:val="00D458FF"/>
    <w:rsid w:val="00D45FB7"/>
    <w:rsid w:val="00D46097"/>
    <w:rsid w:val="00D46417"/>
    <w:rsid w:val="00D46EC6"/>
    <w:rsid w:val="00D4755A"/>
    <w:rsid w:val="00D4756E"/>
    <w:rsid w:val="00D4781E"/>
    <w:rsid w:val="00D47845"/>
    <w:rsid w:val="00D47A99"/>
    <w:rsid w:val="00D50826"/>
    <w:rsid w:val="00D50FB6"/>
    <w:rsid w:val="00D51103"/>
    <w:rsid w:val="00D517F8"/>
    <w:rsid w:val="00D518C4"/>
    <w:rsid w:val="00D518E7"/>
    <w:rsid w:val="00D52402"/>
    <w:rsid w:val="00D52488"/>
    <w:rsid w:val="00D524DC"/>
    <w:rsid w:val="00D5282B"/>
    <w:rsid w:val="00D528EB"/>
    <w:rsid w:val="00D52A3F"/>
    <w:rsid w:val="00D533F7"/>
    <w:rsid w:val="00D53816"/>
    <w:rsid w:val="00D5428A"/>
    <w:rsid w:val="00D546FF"/>
    <w:rsid w:val="00D54B0A"/>
    <w:rsid w:val="00D54EA8"/>
    <w:rsid w:val="00D55A9B"/>
    <w:rsid w:val="00D55AD5"/>
    <w:rsid w:val="00D56B95"/>
    <w:rsid w:val="00D56D09"/>
    <w:rsid w:val="00D56D0A"/>
    <w:rsid w:val="00D57042"/>
    <w:rsid w:val="00D5768F"/>
    <w:rsid w:val="00D576CA"/>
    <w:rsid w:val="00D57845"/>
    <w:rsid w:val="00D603EC"/>
    <w:rsid w:val="00D608A1"/>
    <w:rsid w:val="00D60925"/>
    <w:rsid w:val="00D609C5"/>
    <w:rsid w:val="00D60A66"/>
    <w:rsid w:val="00D60E9E"/>
    <w:rsid w:val="00D61268"/>
    <w:rsid w:val="00D617FB"/>
    <w:rsid w:val="00D61AF5"/>
    <w:rsid w:val="00D61CD3"/>
    <w:rsid w:val="00D6211E"/>
    <w:rsid w:val="00D628DA"/>
    <w:rsid w:val="00D62964"/>
    <w:rsid w:val="00D62CAA"/>
    <w:rsid w:val="00D62FAC"/>
    <w:rsid w:val="00D634A4"/>
    <w:rsid w:val="00D647BB"/>
    <w:rsid w:val="00D647C8"/>
    <w:rsid w:val="00D652B5"/>
    <w:rsid w:val="00D65451"/>
    <w:rsid w:val="00D6569A"/>
    <w:rsid w:val="00D65B25"/>
    <w:rsid w:val="00D66155"/>
    <w:rsid w:val="00D6696C"/>
    <w:rsid w:val="00D669EF"/>
    <w:rsid w:val="00D7017C"/>
    <w:rsid w:val="00D70288"/>
    <w:rsid w:val="00D7058D"/>
    <w:rsid w:val="00D70711"/>
    <w:rsid w:val="00D70747"/>
    <w:rsid w:val="00D708B0"/>
    <w:rsid w:val="00D70D90"/>
    <w:rsid w:val="00D7112B"/>
    <w:rsid w:val="00D71331"/>
    <w:rsid w:val="00D71B37"/>
    <w:rsid w:val="00D72354"/>
    <w:rsid w:val="00D72D36"/>
    <w:rsid w:val="00D73594"/>
    <w:rsid w:val="00D738B7"/>
    <w:rsid w:val="00D73ACF"/>
    <w:rsid w:val="00D74101"/>
    <w:rsid w:val="00D7425B"/>
    <w:rsid w:val="00D74594"/>
    <w:rsid w:val="00D7475E"/>
    <w:rsid w:val="00D75BFD"/>
    <w:rsid w:val="00D75D29"/>
    <w:rsid w:val="00D76179"/>
    <w:rsid w:val="00D76522"/>
    <w:rsid w:val="00D774DF"/>
    <w:rsid w:val="00D77B1D"/>
    <w:rsid w:val="00D80053"/>
    <w:rsid w:val="00D8021F"/>
    <w:rsid w:val="00D80220"/>
    <w:rsid w:val="00D80383"/>
    <w:rsid w:val="00D8077F"/>
    <w:rsid w:val="00D80796"/>
    <w:rsid w:val="00D8093D"/>
    <w:rsid w:val="00D80EBD"/>
    <w:rsid w:val="00D81C52"/>
    <w:rsid w:val="00D81CED"/>
    <w:rsid w:val="00D81F2D"/>
    <w:rsid w:val="00D820E9"/>
    <w:rsid w:val="00D8221A"/>
    <w:rsid w:val="00D823C6"/>
    <w:rsid w:val="00D82514"/>
    <w:rsid w:val="00D82894"/>
    <w:rsid w:val="00D8327F"/>
    <w:rsid w:val="00D83903"/>
    <w:rsid w:val="00D839B5"/>
    <w:rsid w:val="00D83A50"/>
    <w:rsid w:val="00D845F7"/>
    <w:rsid w:val="00D84B66"/>
    <w:rsid w:val="00D850AB"/>
    <w:rsid w:val="00D857FB"/>
    <w:rsid w:val="00D85D14"/>
    <w:rsid w:val="00D8629A"/>
    <w:rsid w:val="00D86CA3"/>
    <w:rsid w:val="00D86DC4"/>
    <w:rsid w:val="00D87017"/>
    <w:rsid w:val="00D87064"/>
    <w:rsid w:val="00D871CE"/>
    <w:rsid w:val="00D8741B"/>
    <w:rsid w:val="00D87E5D"/>
    <w:rsid w:val="00D90203"/>
    <w:rsid w:val="00D9051B"/>
    <w:rsid w:val="00D90AF8"/>
    <w:rsid w:val="00D9196D"/>
    <w:rsid w:val="00D92178"/>
    <w:rsid w:val="00D92982"/>
    <w:rsid w:val="00D93578"/>
    <w:rsid w:val="00D93663"/>
    <w:rsid w:val="00D94312"/>
    <w:rsid w:val="00D94D92"/>
    <w:rsid w:val="00D94E0E"/>
    <w:rsid w:val="00D95232"/>
    <w:rsid w:val="00D956A5"/>
    <w:rsid w:val="00D95A56"/>
    <w:rsid w:val="00D95F77"/>
    <w:rsid w:val="00D962FF"/>
    <w:rsid w:val="00D96334"/>
    <w:rsid w:val="00D97650"/>
    <w:rsid w:val="00D97F3C"/>
    <w:rsid w:val="00DA0110"/>
    <w:rsid w:val="00DA0DC3"/>
    <w:rsid w:val="00DA0E2F"/>
    <w:rsid w:val="00DA14FF"/>
    <w:rsid w:val="00DA1870"/>
    <w:rsid w:val="00DA197C"/>
    <w:rsid w:val="00DA293A"/>
    <w:rsid w:val="00DA2A31"/>
    <w:rsid w:val="00DA305E"/>
    <w:rsid w:val="00DA3844"/>
    <w:rsid w:val="00DA3A5E"/>
    <w:rsid w:val="00DA3BB5"/>
    <w:rsid w:val="00DA4759"/>
    <w:rsid w:val="00DA49B3"/>
    <w:rsid w:val="00DA4B1D"/>
    <w:rsid w:val="00DA4DC0"/>
    <w:rsid w:val="00DA4E42"/>
    <w:rsid w:val="00DA5417"/>
    <w:rsid w:val="00DA5470"/>
    <w:rsid w:val="00DA56E8"/>
    <w:rsid w:val="00DA5D3C"/>
    <w:rsid w:val="00DA5D51"/>
    <w:rsid w:val="00DA5E4F"/>
    <w:rsid w:val="00DA64BC"/>
    <w:rsid w:val="00DA6739"/>
    <w:rsid w:val="00DA6849"/>
    <w:rsid w:val="00DA6D81"/>
    <w:rsid w:val="00DA7995"/>
    <w:rsid w:val="00DB015F"/>
    <w:rsid w:val="00DB0177"/>
    <w:rsid w:val="00DB0782"/>
    <w:rsid w:val="00DB07A1"/>
    <w:rsid w:val="00DB0A9F"/>
    <w:rsid w:val="00DB0F5A"/>
    <w:rsid w:val="00DB189B"/>
    <w:rsid w:val="00DB1C6C"/>
    <w:rsid w:val="00DB1E21"/>
    <w:rsid w:val="00DB2A0B"/>
    <w:rsid w:val="00DB2A48"/>
    <w:rsid w:val="00DB2AFC"/>
    <w:rsid w:val="00DB3002"/>
    <w:rsid w:val="00DB377D"/>
    <w:rsid w:val="00DB470A"/>
    <w:rsid w:val="00DB4B7C"/>
    <w:rsid w:val="00DB5297"/>
    <w:rsid w:val="00DB548A"/>
    <w:rsid w:val="00DB639F"/>
    <w:rsid w:val="00DB7BA3"/>
    <w:rsid w:val="00DB7C62"/>
    <w:rsid w:val="00DC10C4"/>
    <w:rsid w:val="00DC12D4"/>
    <w:rsid w:val="00DC18DD"/>
    <w:rsid w:val="00DC1994"/>
    <w:rsid w:val="00DC1A27"/>
    <w:rsid w:val="00DC1A4F"/>
    <w:rsid w:val="00DC1F18"/>
    <w:rsid w:val="00DC239F"/>
    <w:rsid w:val="00DC2625"/>
    <w:rsid w:val="00DC2A00"/>
    <w:rsid w:val="00DC2D36"/>
    <w:rsid w:val="00DC2E81"/>
    <w:rsid w:val="00DC30C2"/>
    <w:rsid w:val="00DC3208"/>
    <w:rsid w:val="00DC3282"/>
    <w:rsid w:val="00DC37FE"/>
    <w:rsid w:val="00DC3A56"/>
    <w:rsid w:val="00DC3F00"/>
    <w:rsid w:val="00DC3FD1"/>
    <w:rsid w:val="00DC4327"/>
    <w:rsid w:val="00DC46EE"/>
    <w:rsid w:val="00DC4E03"/>
    <w:rsid w:val="00DC4EE9"/>
    <w:rsid w:val="00DC4F72"/>
    <w:rsid w:val="00DC53EF"/>
    <w:rsid w:val="00DC578D"/>
    <w:rsid w:val="00DC709C"/>
    <w:rsid w:val="00DC7982"/>
    <w:rsid w:val="00DC7FD6"/>
    <w:rsid w:val="00DD06F7"/>
    <w:rsid w:val="00DD0EAC"/>
    <w:rsid w:val="00DD0F21"/>
    <w:rsid w:val="00DD1125"/>
    <w:rsid w:val="00DD24AB"/>
    <w:rsid w:val="00DD25D8"/>
    <w:rsid w:val="00DD261E"/>
    <w:rsid w:val="00DD28B0"/>
    <w:rsid w:val="00DD2943"/>
    <w:rsid w:val="00DD2CED"/>
    <w:rsid w:val="00DD2E94"/>
    <w:rsid w:val="00DD317D"/>
    <w:rsid w:val="00DD3B22"/>
    <w:rsid w:val="00DD4785"/>
    <w:rsid w:val="00DD4942"/>
    <w:rsid w:val="00DD58C4"/>
    <w:rsid w:val="00DD5FAF"/>
    <w:rsid w:val="00DD6391"/>
    <w:rsid w:val="00DD6F6F"/>
    <w:rsid w:val="00DD7900"/>
    <w:rsid w:val="00DD7CA8"/>
    <w:rsid w:val="00DE03E5"/>
    <w:rsid w:val="00DE0629"/>
    <w:rsid w:val="00DE0CD0"/>
    <w:rsid w:val="00DE1453"/>
    <w:rsid w:val="00DE1AA8"/>
    <w:rsid w:val="00DE2505"/>
    <w:rsid w:val="00DE26AF"/>
    <w:rsid w:val="00DE3474"/>
    <w:rsid w:val="00DE3FFE"/>
    <w:rsid w:val="00DE40E6"/>
    <w:rsid w:val="00DE49B3"/>
    <w:rsid w:val="00DE4BC4"/>
    <w:rsid w:val="00DE5608"/>
    <w:rsid w:val="00DE58D0"/>
    <w:rsid w:val="00DE58DC"/>
    <w:rsid w:val="00DE5E3B"/>
    <w:rsid w:val="00DE654F"/>
    <w:rsid w:val="00DE7002"/>
    <w:rsid w:val="00DE7076"/>
    <w:rsid w:val="00DE74B5"/>
    <w:rsid w:val="00DF02CE"/>
    <w:rsid w:val="00DF091A"/>
    <w:rsid w:val="00DF0A03"/>
    <w:rsid w:val="00DF0B6E"/>
    <w:rsid w:val="00DF0B89"/>
    <w:rsid w:val="00DF0BF9"/>
    <w:rsid w:val="00DF15E0"/>
    <w:rsid w:val="00DF19A7"/>
    <w:rsid w:val="00DF1AAB"/>
    <w:rsid w:val="00DF2887"/>
    <w:rsid w:val="00DF2BB0"/>
    <w:rsid w:val="00DF3075"/>
    <w:rsid w:val="00DF37A0"/>
    <w:rsid w:val="00DF4377"/>
    <w:rsid w:val="00DF4627"/>
    <w:rsid w:val="00DF54DC"/>
    <w:rsid w:val="00DF5545"/>
    <w:rsid w:val="00DF59D3"/>
    <w:rsid w:val="00DF5E08"/>
    <w:rsid w:val="00DF62A7"/>
    <w:rsid w:val="00DF6452"/>
    <w:rsid w:val="00DF6827"/>
    <w:rsid w:val="00DF696D"/>
    <w:rsid w:val="00DF7293"/>
    <w:rsid w:val="00DF72F8"/>
    <w:rsid w:val="00DF785A"/>
    <w:rsid w:val="00DF7E1F"/>
    <w:rsid w:val="00E00794"/>
    <w:rsid w:val="00E01B96"/>
    <w:rsid w:val="00E020AA"/>
    <w:rsid w:val="00E02250"/>
    <w:rsid w:val="00E028BB"/>
    <w:rsid w:val="00E028D3"/>
    <w:rsid w:val="00E02A67"/>
    <w:rsid w:val="00E02DC5"/>
    <w:rsid w:val="00E0379F"/>
    <w:rsid w:val="00E03AA9"/>
    <w:rsid w:val="00E04920"/>
    <w:rsid w:val="00E0506C"/>
    <w:rsid w:val="00E054CA"/>
    <w:rsid w:val="00E05FBD"/>
    <w:rsid w:val="00E0620A"/>
    <w:rsid w:val="00E064C8"/>
    <w:rsid w:val="00E06759"/>
    <w:rsid w:val="00E06866"/>
    <w:rsid w:val="00E06C9E"/>
    <w:rsid w:val="00E06FE1"/>
    <w:rsid w:val="00E07146"/>
    <w:rsid w:val="00E0721D"/>
    <w:rsid w:val="00E076F3"/>
    <w:rsid w:val="00E07A78"/>
    <w:rsid w:val="00E07C40"/>
    <w:rsid w:val="00E10845"/>
    <w:rsid w:val="00E110E7"/>
    <w:rsid w:val="00E111F9"/>
    <w:rsid w:val="00E1134C"/>
    <w:rsid w:val="00E11726"/>
    <w:rsid w:val="00E118BB"/>
    <w:rsid w:val="00E11B20"/>
    <w:rsid w:val="00E1247A"/>
    <w:rsid w:val="00E1252B"/>
    <w:rsid w:val="00E12DC5"/>
    <w:rsid w:val="00E134C8"/>
    <w:rsid w:val="00E13672"/>
    <w:rsid w:val="00E13CDE"/>
    <w:rsid w:val="00E142E7"/>
    <w:rsid w:val="00E16072"/>
    <w:rsid w:val="00E164BC"/>
    <w:rsid w:val="00E16542"/>
    <w:rsid w:val="00E1660C"/>
    <w:rsid w:val="00E16C22"/>
    <w:rsid w:val="00E175C3"/>
    <w:rsid w:val="00E177CF"/>
    <w:rsid w:val="00E17828"/>
    <w:rsid w:val="00E17D7C"/>
    <w:rsid w:val="00E17F8A"/>
    <w:rsid w:val="00E17FA2"/>
    <w:rsid w:val="00E2031E"/>
    <w:rsid w:val="00E20643"/>
    <w:rsid w:val="00E206D2"/>
    <w:rsid w:val="00E21356"/>
    <w:rsid w:val="00E21BF4"/>
    <w:rsid w:val="00E21DDF"/>
    <w:rsid w:val="00E21E97"/>
    <w:rsid w:val="00E22131"/>
    <w:rsid w:val="00E22330"/>
    <w:rsid w:val="00E2248C"/>
    <w:rsid w:val="00E224EE"/>
    <w:rsid w:val="00E22B42"/>
    <w:rsid w:val="00E22D8F"/>
    <w:rsid w:val="00E23153"/>
    <w:rsid w:val="00E2320D"/>
    <w:rsid w:val="00E23619"/>
    <w:rsid w:val="00E23E70"/>
    <w:rsid w:val="00E23F85"/>
    <w:rsid w:val="00E23FDA"/>
    <w:rsid w:val="00E2468D"/>
    <w:rsid w:val="00E2493E"/>
    <w:rsid w:val="00E2529F"/>
    <w:rsid w:val="00E2548B"/>
    <w:rsid w:val="00E26669"/>
    <w:rsid w:val="00E2693B"/>
    <w:rsid w:val="00E26BF1"/>
    <w:rsid w:val="00E26F51"/>
    <w:rsid w:val="00E27803"/>
    <w:rsid w:val="00E278BA"/>
    <w:rsid w:val="00E279C4"/>
    <w:rsid w:val="00E30028"/>
    <w:rsid w:val="00E3059A"/>
    <w:rsid w:val="00E30A44"/>
    <w:rsid w:val="00E30B5A"/>
    <w:rsid w:val="00E30BA7"/>
    <w:rsid w:val="00E3123D"/>
    <w:rsid w:val="00E3125F"/>
    <w:rsid w:val="00E31461"/>
    <w:rsid w:val="00E31605"/>
    <w:rsid w:val="00E3169A"/>
    <w:rsid w:val="00E31A92"/>
    <w:rsid w:val="00E31D43"/>
    <w:rsid w:val="00E32367"/>
    <w:rsid w:val="00E3237E"/>
    <w:rsid w:val="00E32608"/>
    <w:rsid w:val="00E3289F"/>
    <w:rsid w:val="00E335F5"/>
    <w:rsid w:val="00E339D1"/>
    <w:rsid w:val="00E33DBA"/>
    <w:rsid w:val="00E34188"/>
    <w:rsid w:val="00E3437F"/>
    <w:rsid w:val="00E34A91"/>
    <w:rsid w:val="00E34B6E"/>
    <w:rsid w:val="00E34CE3"/>
    <w:rsid w:val="00E34F83"/>
    <w:rsid w:val="00E35559"/>
    <w:rsid w:val="00E359A1"/>
    <w:rsid w:val="00E359C9"/>
    <w:rsid w:val="00E35AE9"/>
    <w:rsid w:val="00E365AA"/>
    <w:rsid w:val="00E36AC7"/>
    <w:rsid w:val="00E36F67"/>
    <w:rsid w:val="00E3723A"/>
    <w:rsid w:val="00E37448"/>
    <w:rsid w:val="00E3759E"/>
    <w:rsid w:val="00E375AB"/>
    <w:rsid w:val="00E37860"/>
    <w:rsid w:val="00E379E4"/>
    <w:rsid w:val="00E37B02"/>
    <w:rsid w:val="00E405C7"/>
    <w:rsid w:val="00E40B2F"/>
    <w:rsid w:val="00E4160A"/>
    <w:rsid w:val="00E41794"/>
    <w:rsid w:val="00E420FB"/>
    <w:rsid w:val="00E4303D"/>
    <w:rsid w:val="00E43320"/>
    <w:rsid w:val="00E443F2"/>
    <w:rsid w:val="00E443FC"/>
    <w:rsid w:val="00E44687"/>
    <w:rsid w:val="00E446F1"/>
    <w:rsid w:val="00E44B9E"/>
    <w:rsid w:val="00E45060"/>
    <w:rsid w:val="00E45463"/>
    <w:rsid w:val="00E455B9"/>
    <w:rsid w:val="00E45E4B"/>
    <w:rsid w:val="00E46358"/>
    <w:rsid w:val="00E46886"/>
    <w:rsid w:val="00E47051"/>
    <w:rsid w:val="00E47239"/>
    <w:rsid w:val="00E47AEF"/>
    <w:rsid w:val="00E501CF"/>
    <w:rsid w:val="00E50215"/>
    <w:rsid w:val="00E50C8E"/>
    <w:rsid w:val="00E50CBE"/>
    <w:rsid w:val="00E50D0F"/>
    <w:rsid w:val="00E50D5A"/>
    <w:rsid w:val="00E513A8"/>
    <w:rsid w:val="00E51728"/>
    <w:rsid w:val="00E51E21"/>
    <w:rsid w:val="00E51E76"/>
    <w:rsid w:val="00E52973"/>
    <w:rsid w:val="00E52AAC"/>
    <w:rsid w:val="00E52ABD"/>
    <w:rsid w:val="00E52C80"/>
    <w:rsid w:val="00E536F8"/>
    <w:rsid w:val="00E53A4C"/>
    <w:rsid w:val="00E53AD0"/>
    <w:rsid w:val="00E53B75"/>
    <w:rsid w:val="00E546D3"/>
    <w:rsid w:val="00E54E3B"/>
    <w:rsid w:val="00E55170"/>
    <w:rsid w:val="00E55599"/>
    <w:rsid w:val="00E55833"/>
    <w:rsid w:val="00E56B2C"/>
    <w:rsid w:val="00E56CBE"/>
    <w:rsid w:val="00E56CDA"/>
    <w:rsid w:val="00E57565"/>
    <w:rsid w:val="00E57B88"/>
    <w:rsid w:val="00E60137"/>
    <w:rsid w:val="00E601D9"/>
    <w:rsid w:val="00E6038A"/>
    <w:rsid w:val="00E60461"/>
    <w:rsid w:val="00E60843"/>
    <w:rsid w:val="00E609FD"/>
    <w:rsid w:val="00E60AC0"/>
    <w:rsid w:val="00E60D2C"/>
    <w:rsid w:val="00E618D4"/>
    <w:rsid w:val="00E62175"/>
    <w:rsid w:val="00E62F2F"/>
    <w:rsid w:val="00E63417"/>
    <w:rsid w:val="00E63838"/>
    <w:rsid w:val="00E63A0E"/>
    <w:rsid w:val="00E6418F"/>
    <w:rsid w:val="00E64218"/>
    <w:rsid w:val="00E64434"/>
    <w:rsid w:val="00E64853"/>
    <w:rsid w:val="00E64E8A"/>
    <w:rsid w:val="00E673DC"/>
    <w:rsid w:val="00E67B93"/>
    <w:rsid w:val="00E67C51"/>
    <w:rsid w:val="00E7148B"/>
    <w:rsid w:val="00E7157E"/>
    <w:rsid w:val="00E715F0"/>
    <w:rsid w:val="00E7167E"/>
    <w:rsid w:val="00E719A0"/>
    <w:rsid w:val="00E72405"/>
    <w:rsid w:val="00E72EFC"/>
    <w:rsid w:val="00E730AB"/>
    <w:rsid w:val="00E7317F"/>
    <w:rsid w:val="00E7329A"/>
    <w:rsid w:val="00E73FFF"/>
    <w:rsid w:val="00E74470"/>
    <w:rsid w:val="00E75257"/>
    <w:rsid w:val="00E75533"/>
    <w:rsid w:val="00E756C6"/>
    <w:rsid w:val="00E75881"/>
    <w:rsid w:val="00E758EC"/>
    <w:rsid w:val="00E75A1F"/>
    <w:rsid w:val="00E75A26"/>
    <w:rsid w:val="00E75BCE"/>
    <w:rsid w:val="00E75E9D"/>
    <w:rsid w:val="00E762E6"/>
    <w:rsid w:val="00E76A65"/>
    <w:rsid w:val="00E76BBB"/>
    <w:rsid w:val="00E76D7D"/>
    <w:rsid w:val="00E7724C"/>
    <w:rsid w:val="00E77286"/>
    <w:rsid w:val="00E774CB"/>
    <w:rsid w:val="00E775C4"/>
    <w:rsid w:val="00E77D90"/>
    <w:rsid w:val="00E80501"/>
    <w:rsid w:val="00E80717"/>
    <w:rsid w:val="00E80A5F"/>
    <w:rsid w:val="00E81471"/>
    <w:rsid w:val="00E8234C"/>
    <w:rsid w:val="00E82B0D"/>
    <w:rsid w:val="00E8330D"/>
    <w:rsid w:val="00E83AA9"/>
    <w:rsid w:val="00E8480C"/>
    <w:rsid w:val="00E84914"/>
    <w:rsid w:val="00E84AA6"/>
    <w:rsid w:val="00E85210"/>
    <w:rsid w:val="00E855C3"/>
    <w:rsid w:val="00E855E2"/>
    <w:rsid w:val="00E85928"/>
    <w:rsid w:val="00E85C97"/>
    <w:rsid w:val="00E862A0"/>
    <w:rsid w:val="00E86B83"/>
    <w:rsid w:val="00E87822"/>
    <w:rsid w:val="00E90299"/>
    <w:rsid w:val="00E90395"/>
    <w:rsid w:val="00E904A1"/>
    <w:rsid w:val="00E90A56"/>
    <w:rsid w:val="00E90E49"/>
    <w:rsid w:val="00E917F9"/>
    <w:rsid w:val="00E9189D"/>
    <w:rsid w:val="00E91B0F"/>
    <w:rsid w:val="00E9206F"/>
    <w:rsid w:val="00E92456"/>
    <w:rsid w:val="00E9291C"/>
    <w:rsid w:val="00E93047"/>
    <w:rsid w:val="00E933BC"/>
    <w:rsid w:val="00E93EFE"/>
    <w:rsid w:val="00E93FFE"/>
    <w:rsid w:val="00E94580"/>
    <w:rsid w:val="00E9458C"/>
    <w:rsid w:val="00E94C82"/>
    <w:rsid w:val="00E94E21"/>
    <w:rsid w:val="00E94F8A"/>
    <w:rsid w:val="00E96195"/>
    <w:rsid w:val="00E965D7"/>
    <w:rsid w:val="00E96E59"/>
    <w:rsid w:val="00E97838"/>
    <w:rsid w:val="00E9795C"/>
    <w:rsid w:val="00E97B45"/>
    <w:rsid w:val="00EA00A6"/>
    <w:rsid w:val="00EA085D"/>
    <w:rsid w:val="00EA1270"/>
    <w:rsid w:val="00EA1401"/>
    <w:rsid w:val="00EA3B70"/>
    <w:rsid w:val="00EA3D4E"/>
    <w:rsid w:val="00EA3D59"/>
    <w:rsid w:val="00EA4942"/>
    <w:rsid w:val="00EA495D"/>
    <w:rsid w:val="00EA5031"/>
    <w:rsid w:val="00EA70E3"/>
    <w:rsid w:val="00EA73AD"/>
    <w:rsid w:val="00EA7844"/>
    <w:rsid w:val="00EA7A41"/>
    <w:rsid w:val="00EB077B"/>
    <w:rsid w:val="00EB1AF3"/>
    <w:rsid w:val="00EB2274"/>
    <w:rsid w:val="00EB2351"/>
    <w:rsid w:val="00EB3A4C"/>
    <w:rsid w:val="00EB4817"/>
    <w:rsid w:val="00EB487D"/>
    <w:rsid w:val="00EB4AA2"/>
    <w:rsid w:val="00EB4B70"/>
    <w:rsid w:val="00EB4EA2"/>
    <w:rsid w:val="00EB506A"/>
    <w:rsid w:val="00EB6863"/>
    <w:rsid w:val="00EB6BE1"/>
    <w:rsid w:val="00EB70A4"/>
    <w:rsid w:val="00EB7358"/>
    <w:rsid w:val="00EB7E08"/>
    <w:rsid w:val="00EC0149"/>
    <w:rsid w:val="00EC05FF"/>
    <w:rsid w:val="00EC0E6F"/>
    <w:rsid w:val="00EC18F6"/>
    <w:rsid w:val="00EC1B68"/>
    <w:rsid w:val="00EC24D5"/>
    <w:rsid w:val="00EC25F4"/>
    <w:rsid w:val="00EC27C6"/>
    <w:rsid w:val="00EC351B"/>
    <w:rsid w:val="00EC3711"/>
    <w:rsid w:val="00EC4207"/>
    <w:rsid w:val="00EC4324"/>
    <w:rsid w:val="00EC4D58"/>
    <w:rsid w:val="00EC4D79"/>
    <w:rsid w:val="00EC500D"/>
    <w:rsid w:val="00EC515B"/>
    <w:rsid w:val="00EC5283"/>
    <w:rsid w:val="00EC5653"/>
    <w:rsid w:val="00EC608A"/>
    <w:rsid w:val="00EC62E6"/>
    <w:rsid w:val="00EC63C8"/>
    <w:rsid w:val="00EC68F2"/>
    <w:rsid w:val="00EC69F8"/>
    <w:rsid w:val="00EC71CE"/>
    <w:rsid w:val="00EC7346"/>
    <w:rsid w:val="00EC73FC"/>
    <w:rsid w:val="00EC7574"/>
    <w:rsid w:val="00EC75D6"/>
    <w:rsid w:val="00EC7ECC"/>
    <w:rsid w:val="00ED05D4"/>
    <w:rsid w:val="00ED0BFE"/>
    <w:rsid w:val="00ED0CE9"/>
    <w:rsid w:val="00ED1006"/>
    <w:rsid w:val="00ED15B9"/>
    <w:rsid w:val="00ED1720"/>
    <w:rsid w:val="00ED1A6C"/>
    <w:rsid w:val="00ED1EFA"/>
    <w:rsid w:val="00ED28FE"/>
    <w:rsid w:val="00ED4505"/>
    <w:rsid w:val="00ED4A51"/>
    <w:rsid w:val="00ED5155"/>
    <w:rsid w:val="00ED523C"/>
    <w:rsid w:val="00ED5507"/>
    <w:rsid w:val="00ED5ADA"/>
    <w:rsid w:val="00ED6412"/>
    <w:rsid w:val="00ED6774"/>
    <w:rsid w:val="00ED692D"/>
    <w:rsid w:val="00ED6CBE"/>
    <w:rsid w:val="00ED6D45"/>
    <w:rsid w:val="00ED6FFA"/>
    <w:rsid w:val="00ED77E7"/>
    <w:rsid w:val="00EE03E3"/>
    <w:rsid w:val="00EE0DD9"/>
    <w:rsid w:val="00EE1635"/>
    <w:rsid w:val="00EE1716"/>
    <w:rsid w:val="00EE1744"/>
    <w:rsid w:val="00EE177D"/>
    <w:rsid w:val="00EE2ECD"/>
    <w:rsid w:val="00EE31F3"/>
    <w:rsid w:val="00EE3EA4"/>
    <w:rsid w:val="00EE46B5"/>
    <w:rsid w:val="00EE5044"/>
    <w:rsid w:val="00EE5443"/>
    <w:rsid w:val="00EE56E7"/>
    <w:rsid w:val="00EE6403"/>
    <w:rsid w:val="00EE67F9"/>
    <w:rsid w:val="00EE6BAC"/>
    <w:rsid w:val="00EE73EB"/>
    <w:rsid w:val="00EE776F"/>
    <w:rsid w:val="00EE77D6"/>
    <w:rsid w:val="00EE77F7"/>
    <w:rsid w:val="00EF0916"/>
    <w:rsid w:val="00EF0D71"/>
    <w:rsid w:val="00EF1087"/>
    <w:rsid w:val="00EF18FE"/>
    <w:rsid w:val="00EF1AB0"/>
    <w:rsid w:val="00EF1FD1"/>
    <w:rsid w:val="00EF2514"/>
    <w:rsid w:val="00EF28A8"/>
    <w:rsid w:val="00EF2C08"/>
    <w:rsid w:val="00EF349C"/>
    <w:rsid w:val="00EF3E6B"/>
    <w:rsid w:val="00EF5026"/>
    <w:rsid w:val="00EF5050"/>
    <w:rsid w:val="00EF5787"/>
    <w:rsid w:val="00EF5998"/>
    <w:rsid w:val="00EF5A0E"/>
    <w:rsid w:val="00EF5B66"/>
    <w:rsid w:val="00EF60D0"/>
    <w:rsid w:val="00EF7270"/>
    <w:rsid w:val="00EF776E"/>
    <w:rsid w:val="00EF780D"/>
    <w:rsid w:val="00EF7925"/>
    <w:rsid w:val="00F007B9"/>
    <w:rsid w:val="00F00921"/>
    <w:rsid w:val="00F0112B"/>
    <w:rsid w:val="00F0253B"/>
    <w:rsid w:val="00F038A2"/>
    <w:rsid w:val="00F03AD4"/>
    <w:rsid w:val="00F0409C"/>
    <w:rsid w:val="00F040EE"/>
    <w:rsid w:val="00F04424"/>
    <w:rsid w:val="00F0528D"/>
    <w:rsid w:val="00F0624D"/>
    <w:rsid w:val="00F06C67"/>
    <w:rsid w:val="00F06DFD"/>
    <w:rsid w:val="00F06EBE"/>
    <w:rsid w:val="00F071D1"/>
    <w:rsid w:val="00F07533"/>
    <w:rsid w:val="00F075A8"/>
    <w:rsid w:val="00F076EE"/>
    <w:rsid w:val="00F0771F"/>
    <w:rsid w:val="00F07C7C"/>
    <w:rsid w:val="00F10629"/>
    <w:rsid w:val="00F11609"/>
    <w:rsid w:val="00F116AE"/>
    <w:rsid w:val="00F121A5"/>
    <w:rsid w:val="00F127C5"/>
    <w:rsid w:val="00F12972"/>
    <w:rsid w:val="00F130DB"/>
    <w:rsid w:val="00F13280"/>
    <w:rsid w:val="00F13290"/>
    <w:rsid w:val="00F13463"/>
    <w:rsid w:val="00F13922"/>
    <w:rsid w:val="00F1397C"/>
    <w:rsid w:val="00F150B1"/>
    <w:rsid w:val="00F15C58"/>
    <w:rsid w:val="00F15FA5"/>
    <w:rsid w:val="00F16467"/>
    <w:rsid w:val="00F17161"/>
    <w:rsid w:val="00F2001A"/>
    <w:rsid w:val="00F204DF"/>
    <w:rsid w:val="00F20951"/>
    <w:rsid w:val="00F209B7"/>
    <w:rsid w:val="00F20C13"/>
    <w:rsid w:val="00F20CA2"/>
    <w:rsid w:val="00F2131E"/>
    <w:rsid w:val="00F215AB"/>
    <w:rsid w:val="00F221B2"/>
    <w:rsid w:val="00F2223E"/>
    <w:rsid w:val="00F22E65"/>
    <w:rsid w:val="00F23408"/>
    <w:rsid w:val="00F23503"/>
    <w:rsid w:val="00F2376F"/>
    <w:rsid w:val="00F2422E"/>
    <w:rsid w:val="00F2425F"/>
    <w:rsid w:val="00F243D8"/>
    <w:rsid w:val="00F2450B"/>
    <w:rsid w:val="00F2455D"/>
    <w:rsid w:val="00F251F9"/>
    <w:rsid w:val="00F25316"/>
    <w:rsid w:val="00F2603F"/>
    <w:rsid w:val="00F26162"/>
    <w:rsid w:val="00F261E7"/>
    <w:rsid w:val="00F2669F"/>
    <w:rsid w:val="00F27BA4"/>
    <w:rsid w:val="00F3069B"/>
    <w:rsid w:val="00F30828"/>
    <w:rsid w:val="00F3136D"/>
    <w:rsid w:val="00F313D6"/>
    <w:rsid w:val="00F31AE3"/>
    <w:rsid w:val="00F323EF"/>
    <w:rsid w:val="00F325F9"/>
    <w:rsid w:val="00F32D59"/>
    <w:rsid w:val="00F339EF"/>
    <w:rsid w:val="00F34480"/>
    <w:rsid w:val="00F3449F"/>
    <w:rsid w:val="00F34D45"/>
    <w:rsid w:val="00F36719"/>
    <w:rsid w:val="00F371F2"/>
    <w:rsid w:val="00F3780F"/>
    <w:rsid w:val="00F40163"/>
    <w:rsid w:val="00F401A8"/>
    <w:rsid w:val="00F407E8"/>
    <w:rsid w:val="00F40A4F"/>
    <w:rsid w:val="00F40B93"/>
    <w:rsid w:val="00F40F0C"/>
    <w:rsid w:val="00F4128E"/>
    <w:rsid w:val="00F42494"/>
    <w:rsid w:val="00F42F09"/>
    <w:rsid w:val="00F43177"/>
    <w:rsid w:val="00F43DE0"/>
    <w:rsid w:val="00F447F1"/>
    <w:rsid w:val="00F44867"/>
    <w:rsid w:val="00F44F02"/>
    <w:rsid w:val="00F450FA"/>
    <w:rsid w:val="00F45A7A"/>
    <w:rsid w:val="00F462DC"/>
    <w:rsid w:val="00F466BE"/>
    <w:rsid w:val="00F46D18"/>
    <w:rsid w:val="00F47517"/>
    <w:rsid w:val="00F47543"/>
    <w:rsid w:val="00F4766C"/>
    <w:rsid w:val="00F478F2"/>
    <w:rsid w:val="00F47B1A"/>
    <w:rsid w:val="00F47B41"/>
    <w:rsid w:val="00F502E8"/>
    <w:rsid w:val="00F5030F"/>
    <w:rsid w:val="00F5060E"/>
    <w:rsid w:val="00F507D1"/>
    <w:rsid w:val="00F50A73"/>
    <w:rsid w:val="00F50DF0"/>
    <w:rsid w:val="00F50F54"/>
    <w:rsid w:val="00F519CE"/>
    <w:rsid w:val="00F51ADA"/>
    <w:rsid w:val="00F521B6"/>
    <w:rsid w:val="00F52F60"/>
    <w:rsid w:val="00F53289"/>
    <w:rsid w:val="00F536EA"/>
    <w:rsid w:val="00F538ED"/>
    <w:rsid w:val="00F5395B"/>
    <w:rsid w:val="00F53CB2"/>
    <w:rsid w:val="00F541A4"/>
    <w:rsid w:val="00F54EC8"/>
    <w:rsid w:val="00F54EFE"/>
    <w:rsid w:val="00F552DD"/>
    <w:rsid w:val="00F556D7"/>
    <w:rsid w:val="00F55A8D"/>
    <w:rsid w:val="00F55F26"/>
    <w:rsid w:val="00F57D30"/>
    <w:rsid w:val="00F60203"/>
    <w:rsid w:val="00F6031F"/>
    <w:rsid w:val="00F607C5"/>
    <w:rsid w:val="00F60DEA"/>
    <w:rsid w:val="00F6151A"/>
    <w:rsid w:val="00F6173D"/>
    <w:rsid w:val="00F62586"/>
    <w:rsid w:val="00F626BD"/>
    <w:rsid w:val="00F6274B"/>
    <w:rsid w:val="00F62EA7"/>
    <w:rsid w:val="00F6302A"/>
    <w:rsid w:val="00F637BE"/>
    <w:rsid w:val="00F63950"/>
    <w:rsid w:val="00F63B6E"/>
    <w:rsid w:val="00F63C25"/>
    <w:rsid w:val="00F64176"/>
    <w:rsid w:val="00F64C01"/>
    <w:rsid w:val="00F64C2B"/>
    <w:rsid w:val="00F64C67"/>
    <w:rsid w:val="00F64DE6"/>
    <w:rsid w:val="00F64FD1"/>
    <w:rsid w:val="00F651BE"/>
    <w:rsid w:val="00F65D82"/>
    <w:rsid w:val="00F6675D"/>
    <w:rsid w:val="00F667A0"/>
    <w:rsid w:val="00F66D84"/>
    <w:rsid w:val="00F6777C"/>
    <w:rsid w:val="00F67856"/>
    <w:rsid w:val="00F6792E"/>
    <w:rsid w:val="00F67F53"/>
    <w:rsid w:val="00F702BE"/>
    <w:rsid w:val="00F703BE"/>
    <w:rsid w:val="00F70751"/>
    <w:rsid w:val="00F70CDB"/>
    <w:rsid w:val="00F71330"/>
    <w:rsid w:val="00F71928"/>
    <w:rsid w:val="00F71995"/>
    <w:rsid w:val="00F71ACA"/>
    <w:rsid w:val="00F71C8F"/>
    <w:rsid w:val="00F71F30"/>
    <w:rsid w:val="00F71F69"/>
    <w:rsid w:val="00F72B72"/>
    <w:rsid w:val="00F72BC9"/>
    <w:rsid w:val="00F73928"/>
    <w:rsid w:val="00F740A5"/>
    <w:rsid w:val="00F74BB9"/>
    <w:rsid w:val="00F74C0E"/>
    <w:rsid w:val="00F74D59"/>
    <w:rsid w:val="00F75582"/>
    <w:rsid w:val="00F7572E"/>
    <w:rsid w:val="00F75939"/>
    <w:rsid w:val="00F75B4B"/>
    <w:rsid w:val="00F75C57"/>
    <w:rsid w:val="00F75FE1"/>
    <w:rsid w:val="00F768E9"/>
    <w:rsid w:val="00F76D85"/>
    <w:rsid w:val="00F76EFA"/>
    <w:rsid w:val="00F774E0"/>
    <w:rsid w:val="00F778CD"/>
    <w:rsid w:val="00F77FDD"/>
    <w:rsid w:val="00F80126"/>
    <w:rsid w:val="00F804BE"/>
    <w:rsid w:val="00F8072D"/>
    <w:rsid w:val="00F80EC9"/>
    <w:rsid w:val="00F817CE"/>
    <w:rsid w:val="00F8269F"/>
    <w:rsid w:val="00F826C6"/>
    <w:rsid w:val="00F82C54"/>
    <w:rsid w:val="00F83015"/>
    <w:rsid w:val="00F8323C"/>
    <w:rsid w:val="00F8337D"/>
    <w:rsid w:val="00F840D5"/>
    <w:rsid w:val="00F84131"/>
    <w:rsid w:val="00F84242"/>
    <w:rsid w:val="00F8451E"/>
    <w:rsid w:val="00F8456C"/>
    <w:rsid w:val="00F8492F"/>
    <w:rsid w:val="00F84BFC"/>
    <w:rsid w:val="00F8563A"/>
    <w:rsid w:val="00F8576D"/>
    <w:rsid w:val="00F859D2"/>
    <w:rsid w:val="00F859D8"/>
    <w:rsid w:val="00F8651A"/>
    <w:rsid w:val="00F86651"/>
    <w:rsid w:val="00F868F5"/>
    <w:rsid w:val="00F875D1"/>
    <w:rsid w:val="00F87B55"/>
    <w:rsid w:val="00F900F8"/>
    <w:rsid w:val="00F9056A"/>
    <w:rsid w:val="00F90686"/>
    <w:rsid w:val="00F906C0"/>
    <w:rsid w:val="00F90F8D"/>
    <w:rsid w:val="00F91746"/>
    <w:rsid w:val="00F917C9"/>
    <w:rsid w:val="00F919A7"/>
    <w:rsid w:val="00F91CFE"/>
    <w:rsid w:val="00F9221F"/>
    <w:rsid w:val="00F92782"/>
    <w:rsid w:val="00F929CC"/>
    <w:rsid w:val="00F92F0B"/>
    <w:rsid w:val="00F93AA9"/>
    <w:rsid w:val="00F93E3D"/>
    <w:rsid w:val="00F93ECF"/>
    <w:rsid w:val="00F94542"/>
    <w:rsid w:val="00F94621"/>
    <w:rsid w:val="00F94EF0"/>
    <w:rsid w:val="00F95060"/>
    <w:rsid w:val="00F95738"/>
    <w:rsid w:val="00F95DD4"/>
    <w:rsid w:val="00F9613A"/>
    <w:rsid w:val="00F9664F"/>
    <w:rsid w:val="00F96985"/>
    <w:rsid w:val="00F96EB0"/>
    <w:rsid w:val="00F97102"/>
    <w:rsid w:val="00F97838"/>
    <w:rsid w:val="00FA01AB"/>
    <w:rsid w:val="00FA184A"/>
    <w:rsid w:val="00FA1CBC"/>
    <w:rsid w:val="00FA22A5"/>
    <w:rsid w:val="00FA2A9F"/>
    <w:rsid w:val="00FA2BB3"/>
    <w:rsid w:val="00FA2CE5"/>
    <w:rsid w:val="00FA3F21"/>
    <w:rsid w:val="00FA4102"/>
    <w:rsid w:val="00FA4507"/>
    <w:rsid w:val="00FA4989"/>
    <w:rsid w:val="00FA4D3F"/>
    <w:rsid w:val="00FA4D55"/>
    <w:rsid w:val="00FA55A3"/>
    <w:rsid w:val="00FA5807"/>
    <w:rsid w:val="00FA59E2"/>
    <w:rsid w:val="00FA6044"/>
    <w:rsid w:val="00FA6062"/>
    <w:rsid w:val="00FA66F6"/>
    <w:rsid w:val="00FA67D2"/>
    <w:rsid w:val="00FA686F"/>
    <w:rsid w:val="00FA6D88"/>
    <w:rsid w:val="00FA71D2"/>
    <w:rsid w:val="00FB0091"/>
    <w:rsid w:val="00FB0701"/>
    <w:rsid w:val="00FB084A"/>
    <w:rsid w:val="00FB13CE"/>
    <w:rsid w:val="00FB1533"/>
    <w:rsid w:val="00FB15B0"/>
    <w:rsid w:val="00FB1644"/>
    <w:rsid w:val="00FB1ECD"/>
    <w:rsid w:val="00FB29F3"/>
    <w:rsid w:val="00FB2F04"/>
    <w:rsid w:val="00FB33CF"/>
    <w:rsid w:val="00FB46FB"/>
    <w:rsid w:val="00FB4C80"/>
    <w:rsid w:val="00FB4CBA"/>
    <w:rsid w:val="00FB4D8F"/>
    <w:rsid w:val="00FB5152"/>
    <w:rsid w:val="00FB545B"/>
    <w:rsid w:val="00FB557B"/>
    <w:rsid w:val="00FB56DF"/>
    <w:rsid w:val="00FB5BD5"/>
    <w:rsid w:val="00FB5F53"/>
    <w:rsid w:val="00FB6A6A"/>
    <w:rsid w:val="00FB6F52"/>
    <w:rsid w:val="00FB778F"/>
    <w:rsid w:val="00FB7F8F"/>
    <w:rsid w:val="00FC0E82"/>
    <w:rsid w:val="00FC1C14"/>
    <w:rsid w:val="00FC1E6E"/>
    <w:rsid w:val="00FC2396"/>
    <w:rsid w:val="00FC2555"/>
    <w:rsid w:val="00FC2572"/>
    <w:rsid w:val="00FC2687"/>
    <w:rsid w:val="00FC2906"/>
    <w:rsid w:val="00FC2FCA"/>
    <w:rsid w:val="00FC384F"/>
    <w:rsid w:val="00FC4996"/>
    <w:rsid w:val="00FC4D4C"/>
    <w:rsid w:val="00FC546F"/>
    <w:rsid w:val="00FC58BB"/>
    <w:rsid w:val="00FC5A2C"/>
    <w:rsid w:val="00FC6139"/>
    <w:rsid w:val="00FC6328"/>
    <w:rsid w:val="00FC6860"/>
    <w:rsid w:val="00FC6A4A"/>
    <w:rsid w:val="00FC7143"/>
    <w:rsid w:val="00FC7321"/>
    <w:rsid w:val="00FC7429"/>
    <w:rsid w:val="00FC74D6"/>
    <w:rsid w:val="00FC76D7"/>
    <w:rsid w:val="00FC7779"/>
    <w:rsid w:val="00FC7AC4"/>
    <w:rsid w:val="00FD07F6"/>
    <w:rsid w:val="00FD0841"/>
    <w:rsid w:val="00FD098D"/>
    <w:rsid w:val="00FD0DDA"/>
    <w:rsid w:val="00FD1EC8"/>
    <w:rsid w:val="00FD2C37"/>
    <w:rsid w:val="00FD2DE5"/>
    <w:rsid w:val="00FD3D75"/>
    <w:rsid w:val="00FD3DEA"/>
    <w:rsid w:val="00FD47ED"/>
    <w:rsid w:val="00FD4B6C"/>
    <w:rsid w:val="00FD4DC4"/>
    <w:rsid w:val="00FD4F7D"/>
    <w:rsid w:val="00FD4F92"/>
    <w:rsid w:val="00FD530B"/>
    <w:rsid w:val="00FD5488"/>
    <w:rsid w:val="00FD5780"/>
    <w:rsid w:val="00FD5E68"/>
    <w:rsid w:val="00FD7498"/>
    <w:rsid w:val="00FD74DB"/>
    <w:rsid w:val="00FD7660"/>
    <w:rsid w:val="00FD7C99"/>
    <w:rsid w:val="00FE0655"/>
    <w:rsid w:val="00FE0C44"/>
    <w:rsid w:val="00FE0F3A"/>
    <w:rsid w:val="00FE1E56"/>
    <w:rsid w:val="00FE20DE"/>
    <w:rsid w:val="00FE212C"/>
    <w:rsid w:val="00FE21AA"/>
    <w:rsid w:val="00FE2365"/>
    <w:rsid w:val="00FE2B6E"/>
    <w:rsid w:val="00FE2BFE"/>
    <w:rsid w:val="00FE3131"/>
    <w:rsid w:val="00FE3492"/>
    <w:rsid w:val="00FE37D7"/>
    <w:rsid w:val="00FE4C7B"/>
    <w:rsid w:val="00FE4F2F"/>
    <w:rsid w:val="00FE4F4B"/>
    <w:rsid w:val="00FE4F5E"/>
    <w:rsid w:val="00FE5B58"/>
    <w:rsid w:val="00FE5DCE"/>
    <w:rsid w:val="00FE5E39"/>
    <w:rsid w:val="00FE5F87"/>
    <w:rsid w:val="00FE64B0"/>
    <w:rsid w:val="00FE6E5C"/>
    <w:rsid w:val="00FE6F9E"/>
    <w:rsid w:val="00FE7072"/>
    <w:rsid w:val="00FE7278"/>
    <w:rsid w:val="00FE7336"/>
    <w:rsid w:val="00FE77C1"/>
    <w:rsid w:val="00FE787C"/>
    <w:rsid w:val="00FE7E4F"/>
    <w:rsid w:val="00FF0093"/>
    <w:rsid w:val="00FF0188"/>
    <w:rsid w:val="00FF0235"/>
    <w:rsid w:val="00FF02F8"/>
    <w:rsid w:val="00FF13EA"/>
    <w:rsid w:val="00FF219B"/>
    <w:rsid w:val="00FF239F"/>
    <w:rsid w:val="00FF2409"/>
    <w:rsid w:val="00FF24C3"/>
    <w:rsid w:val="00FF295C"/>
    <w:rsid w:val="00FF2E17"/>
    <w:rsid w:val="00FF3190"/>
    <w:rsid w:val="00FF45A5"/>
    <w:rsid w:val="00FF4831"/>
    <w:rsid w:val="00FF4A5A"/>
    <w:rsid w:val="00FF5C91"/>
    <w:rsid w:val="00FF5DDB"/>
    <w:rsid w:val="00FF7338"/>
    <w:rsid w:val="00FF77CB"/>
    <w:rsid w:val="00FF78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4109B"/>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numPr>
        <w:numId w:val="14"/>
      </w:numPr>
      <w:spacing w:before="180"/>
    </w:pPr>
    <w:rPr>
      <w:b/>
    </w:rPr>
  </w:style>
  <w:style w:type="paragraph" w:styleId="TOC1">
    <w:name w:val="toc 1"/>
    <w:uiPriority w:val="39"/>
    <w:rsid w:val="00E1134C"/>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5F4284"/>
    <w:pPr>
      <w:ind w:left="0" w:firstLine="0"/>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DD0F21"/>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536F8"/>
    <w:rPr>
      <w:color w:val="808080"/>
    </w:rPr>
  </w:style>
  <w:style w:type="paragraph" w:styleId="Revision">
    <w:name w:val="Revision"/>
    <w:hidden/>
    <w:uiPriority w:val="99"/>
    <w:semiHidden/>
    <w:rsid w:val="000F69C8"/>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291856"/>
    <w:rPr>
      <w:color w:val="605E5C"/>
      <w:shd w:val="clear" w:color="auto" w:fill="E1DFDD"/>
    </w:rPr>
  </w:style>
  <w:style w:type="paragraph" w:styleId="TOCHeading">
    <w:name w:val="TOC Heading"/>
    <w:basedOn w:val="Heading1"/>
    <w:next w:val="Normal"/>
    <w:uiPriority w:val="39"/>
    <w:unhideWhenUsed/>
    <w:qFormat/>
    <w:rsid w:val="0054255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StyleListParagraph-BulletsLista1">
    <w:name w:val="Style List Paragraph- Bullets목록 단락リスト段落Lista1?? ???????????..."/>
    <w:basedOn w:val="ListParagraph"/>
    <w:rsid w:val="009E48F5"/>
    <w:rPr>
      <w:rFonts w:ascii="Arial" w:eastAsia="Times New Roman" w:hAnsi="Arial" w:cs="Times New Roman"/>
      <w:szCs w:val="20"/>
    </w:rPr>
  </w:style>
  <w:style w:type="paragraph" w:customStyle="1" w:styleId="StyleListParagraph-BulletsLista11">
    <w:name w:val="Style List Paragraph- Bullets목록 단락リスト段落Lista1?? ???????????...1"/>
    <w:basedOn w:val="ListParagraph"/>
    <w:rsid w:val="001718B7"/>
    <w:rPr>
      <w:rFonts w:ascii="Arial" w:eastAsia="Times New Roman" w:hAnsi="Arial" w:cs="Times New Roman"/>
      <w:sz w:val="20"/>
      <w:szCs w:val="20"/>
    </w:rPr>
  </w:style>
  <w:style w:type="character" w:customStyle="1" w:styleId="B1Zchn">
    <w:name w:val="B1 Zchn"/>
    <w:qFormat/>
    <w:rsid w:val="00F71C8F"/>
    <w:rPr>
      <w:lang w:val="x-none" w:eastAsia="en-US"/>
    </w:rPr>
  </w:style>
  <w:style w:type="paragraph" w:customStyle="1" w:styleId="StyleListParagraph-BulletsLista12">
    <w:name w:val="Style List Paragraph- Bullets목록 단락リスト段落Lista1?? ???????????...2"/>
    <w:basedOn w:val="ListParagraph"/>
    <w:rsid w:val="00DB0177"/>
    <w:pPr>
      <w:spacing w:after="120"/>
      <w:contextualSpacing/>
    </w:pPr>
    <w:rPr>
      <w:rFonts w:ascii="Arial" w:eastAsia="Times New Roman" w:hAnsi="Arial" w:cs="Times New Roman"/>
      <w:sz w:val="20"/>
      <w:szCs w:val="20"/>
    </w:rPr>
  </w:style>
  <w:style w:type="character" w:styleId="Mention">
    <w:name w:val="Mention"/>
    <w:basedOn w:val="DefaultParagraphFont"/>
    <w:uiPriority w:val="99"/>
    <w:unhideWhenUsed/>
    <w:rsid w:val="001903D4"/>
    <w:rPr>
      <w:color w:val="2B579A"/>
      <w:shd w:val="clear" w:color="auto" w:fill="E1DFDD"/>
    </w:rPr>
  </w:style>
  <w:style w:type="paragraph" w:customStyle="1" w:styleId="Default">
    <w:name w:val="Default"/>
    <w:rsid w:val="0093616B"/>
    <w:pPr>
      <w:autoSpaceDE w:val="0"/>
      <w:autoSpaceDN w:val="0"/>
      <w:adjustRightInd w:val="0"/>
    </w:pPr>
    <w:rPr>
      <w:rFonts w:ascii="Arial" w:hAnsi="Arial" w:cs="Arial"/>
      <w:color w:val="000000"/>
      <w:sz w:val="24"/>
      <w:szCs w:val="24"/>
      <w:lang w:val="en-US"/>
    </w:rPr>
  </w:style>
  <w:style w:type="paragraph" w:styleId="NormalWeb">
    <w:name w:val="Normal (Web)"/>
    <w:basedOn w:val="Normal"/>
    <w:uiPriority w:val="99"/>
    <w:unhideWhenUsed/>
    <w:rsid w:val="00593B8D"/>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66">
      <w:bodyDiv w:val="1"/>
      <w:marLeft w:val="0"/>
      <w:marRight w:val="0"/>
      <w:marTop w:val="0"/>
      <w:marBottom w:val="0"/>
      <w:divBdr>
        <w:top w:val="none" w:sz="0" w:space="0" w:color="auto"/>
        <w:left w:val="none" w:sz="0" w:space="0" w:color="auto"/>
        <w:bottom w:val="none" w:sz="0" w:space="0" w:color="auto"/>
        <w:right w:val="none" w:sz="0" w:space="0" w:color="auto"/>
      </w:divBdr>
      <w:divsChild>
        <w:div w:id="13658971">
          <w:marLeft w:val="2261"/>
          <w:marRight w:val="0"/>
          <w:marTop w:val="60"/>
          <w:marBottom w:val="0"/>
          <w:divBdr>
            <w:top w:val="none" w:sz="0" w:space="0" w:color="auto"/>
            <w:left w:val="none" w:sz="0" w:space="0" w:color="auto"/>
            <w:bottom w:val="none" w:sz="0" w:space="0" w:color="auto"/>
            <w:right w:val="none" w:sz="0" w:space="0" w:color="auto"/>
          </w:divBdr>
        </w:div>
        <w:div w:id="66266513">
          <w:marLeft w:val="1123"/>
          <w:marRight w:val="0"/>
          <w:marTop w:val="60"/>
          <w:marBottom w:val="0"/>
          <w:divBdr>
            <w:top w:val="none" w:sz="0" w:space="0" w:color="auto"/>
            <w:left w:val="none" w:sz="0" w:space="0" w:color="auto"/>
            <w:bottom w:val="none" w:sz="0" w:space="0" w:color="auto"/>
            <w:right w:val="none" w:sz="0" w:space="0" w:color="auto"/>
          </w:divBdr>
        </w:div>
        <w:div w:id="350108413">
          <w:marLeft w:val="1123"/>
          <w:marRight w:val="0"/>
          <w:marTop w:val="60"/>
          <w:marBottom w:val="0"/>
          <w:divBdr>
            <w:top w:val="none" w:sz="0" w:space="0" w:color="auto"/>
            <w:left w:val="none" w:sz="0" w:space="0" w:color="auto"/>
            <w:bottom w:val="none" w:sz="0" w:space="0" w:color="auto"/>
            <w:right w:val="none" w:sz="0" w:space="0" w:color="auto"/>
          </w:divBdr>
        </w:div>
        <w:div w:id="445317308">
          <w:marLeft w:val="547"/>
          <w:marRight w:val="0"/>
          <w:marTop w:val="60"/>
          <w:marBottom w:val="0"/>
          <w:divBdr>
            <w:top w:val="none" w:sz="0" w:space="0" w:color="auto"/>
            <w:left w:val="none" w:sz="0" w:space="0" w:color="auto"/>
            <w:bottom w:val="none" w:sz="0" w:space="0" w:color="auto"/>
            <w:right w:val="none" w:sz="0" w:space="0" w:color="auto"/>
          </w:divBdr>
        </w:div>
        <w:div w:id="565847642">
          <w:marLeft w:val="1123"/>
          <w:marRight w:val="0"/>
          <w:marTop w:val="60"/>
          <w:marBottom w:val="0"/>
          <w:divBdr>
            <w:top w:val="none" w:sz="0" w:space="0" w:color="auto"/>
            <w:left w:val="none" w:sz="0" w:space="0" w:color="auto"/>
            <w:bottom w:val="none" w:sz="0" w:space="0" w:color="auto"/>
            <w:right w:val="none" w:sz="0" w:space="0" w:color="auto"/>
          </w:divBdr>
        </w:div>
        <w:div w:id="815295716">
          <w:marLeft w:val="1123"/>
          <w:marRight w:val="0"/>
          <w:marTop w:val="60"/>
          <w:marBottom w:val="0"/>
          <w:divBdr>
            <w:top w:val="none" w:sz="0" w:space="0" w:color="auto"/>
            <w:left w:val="none" w:sz="0" w:space="0" w:color="auto"/>
            <w:bottom w:val="none" w:sz="0" w:space="0" w:color="auto"/>
            <w:right w:val="none" w:sz="0" w:space="0" w:color="auto"/>
          </w:divBdr>
        </w:div>
        <w:div w:id="820734887">
          <w:marLeft w:val="1123"/>
          <w:marRight w:val="0"/>
          <w:marTop w:val="60"/>
          <w:marBottom w:val="0"/>
          <w:divBdr>
            <w:top w:val="none" w:sz="0" w:space="0" w:color="auto"/>
            <w:left w:val="none" w:sz="0" w:space="0" w:color="auto"/>
            <w:bottom w:val="none" w:sz="0" w:space="0" w:color="auto"/>
            <w:right w:val="none" w:sz="0" w:space="0" w:color="auto"/>
          </w:divBdr>
        </w:div>
        <w:div w:id="825361754">
          <w:marLeft w:val="1699"/>
          <w:marRight w:val="0"/>
          <w:marTop w:val="60"/>
          <w:marBottom w:val="0"/>
          <w:divBdr>
            <w:top w:val="none" w:sz="0" w:space="0" w:color="auto"/>
            <w:left w:val="none" w:sz="0" w:space="0" w:color="auto"/>
            <w:bottom w:val="none" w:sz="0" w:space="0" w:color="auto"/>
            <w:right w:val="none" w:sz="0" w:space="0" w:color="auto"/>
          </w:divBdr>
        </w:div>
        <w:div w:id="892933101">
          <w:marLeft w:val="1123"/>
          <w:marRight w:val="0"/>
          <w:marTop w:val="60"/>
          <w:marBottom w:val="0"/>
          <w:divBdr>
            <w:top w:val="none" w:sz="0" w:space="0" w:color="auto"/>
            <w:left w:val="none" w:sz="0" w:space="0" w:color="auto"/>
            <w:bottom w:val="none" w:sz="0" w:space="0" w:color="auto"/>
            <w:right w:val="none" w:sz="0" w:space="0" w:color="auto"/>
          </w:divBdr>
        </w:div>
        <w:div w:id="922376065">
          <w:marLeft w:val="1123"/>
          <w:marRight w:val="0"/>
          <w:marTop w:val="60"/>
          <w:marBottom w:val="0"/>
          <w:divBdr>
            <w:top w:val="none" w:sz="0" w:space="0" w:color="auto"/>
            <w:left w:val="none" w:sz="0" w:space="0" w:color="auto"/>
            <w:bottom w:val="none" w:sz="0" w:space="0" w:color="auto"/>
            <w:right w:val="none" w:sz="0" w:space="0" w:color="auto"/>
          </w:divBdr>
        </w:div>
        <w:div w:id="1099377704">
          <w:marLeft w:val="2261"/>
          <w:marRight w:val="0"/>
          <w:marTop w:val="60"/>
          <w:marBottom w:val="0"/>
          <w:divBdr>
            <w:top w:val="none" w:sz="0" w:space="0" w:color="auto"/>
            <w:left w:val="none" w:sz="0" w:space="0" w:color="auto"/>
            <w:bottom w:val="none" w:sz="0" w:space="0" w:color="auto"/>
            <w:right w:val="none" w:sz="0" w:space="0" w:color="auto"/>
          </w:divBdr>
        </w:div>
        <w:div w:id="1307513910">
          <w:marLeft w:val="547"/>
          <w:marRight w:val="0"/>
          <w:marTop w:val="60"/>
          <w:marBottom w:val="0"/>
          <w:divBdr>
            <w:top w:val="none" w:sz="0" w:space="0" w:color="auto"/>
            <w:left w:val="none" w:sz="0" w:space="0" w:color="auto"/>
            <w:bottom w:val="none" w:sz="0" w:space="0" w:color="auto"/>
            <w:right w:val="none" w:sz="0" w:space="0" w:color="auto"/>
          </w:divBdr>
        </w:div>
        <w:div w:id="1496187757">
          <w:marLeft w:val="547"/>
          <w:marRight w:val="0"/>
          <w:marTop w:val="60"/>
          <w:marBottom w:val="0"/>
          <w:divBdr>
            <w:top w:val="none" w:sz="0" w:space="0" w:color="auto"/>
            <w:left w:val="none" w:sz="0" w:space="0" w:color="auto"/>
            <w:bottom w:val="none" w:sz="0" w:space="0" w:color="auto"/>
            <w:right w:val="none" w:sz="0" w:space="0" w:color="auto"/>
          </w:divBdr>
        </w:div>
        <w:div w:id="1563904185">
          <w:marLeft w:val="1123"/>
          <w:marRight w:val="0"/>
          <w:marTop w:val="60"/>
          <w:marBottom w:val="0"/>
          <w:divBdr>
            <w:top w:val="none" w:sz="0" w:space="0" w:color="auto"/>
            <w:left w:val="none" w:sz="0" w:space="0" w:color="auto"/>
            <w:bottom w:val="none" w:sz="0" w:space="0" w:color="auto"/>
            <w:right w:val="none" w:sz="0" w:space="0" w:color="auto"/>
          </w:divBdr>
        </w:div>
        <w:div w:id="1688365363">
          <w:marLeft w:val="1123"/>
          <w:marRight w:val="0"/>
          <w:marTop w:val="60"/>
          <w:marBottom w:val="0"/>
          <w:divBdr>
            <w:top w:val="none" w:sz="0" w:space="0" w:color="auto"/>
            <w:left w:val="none" w:sz="0" w:space="0" w:color="auto"/>
            <w:bottom w:val="none" w:sz="0" w:space="0" w:color="auto"/>
            <w:right w:val="none" w:sz="0" w:space="0" w:color="auto"/>
          </w:divBdr>
        </w:div>
        <w:div w:id="2009752949">
          <w:marLeft w:val="1123"/>
          <w:marRight w:val="0"/>
          <w:marTop w:val="60"/>
          <w:marBottom w:val="0"/>
          <w:divBdr>
            <w:top w:val="none" w:sz="0" w:space="0" w:color="auto"/>
            <w:left w:val="none" w:sz="0" w:space="0" w:color="auto"/>
            <w:bottom w:val="none" w:sz="0" w:space="0" w:color="auto"/>
            <w:right w:val="none" w:sz="0" w:space="0" w:color="auto"/>
          </w:divBdr>
        </w:div>
        <w:div w:id="2046707569">
          <w:marLeft w:val="1123"/>
          <w:marRight w:val="0"/>
          <w:marTop w:val="60"/>
          <w:marBottom w:val="0"/>
          <w:divBdr>
            <w:top w:val="none" w:sz="0" w:space="0" w:color="auto"/>
            <w:left w:val="none" w:sz="0" w:space="0" w:color="auto"/>
            <w:bottom w:val="none" w:sz="0" w:space="0" w:color="auto"/>
            <w:right w:val="none" w:sz="0" w:space="0" w:color="auto"/>
          </w:divBdr>
        </w:div>
        <w:div w:id="2128429113">
          <w:marLeft w:val="547"/>
          <w:marRight w:val="0"/>
          <w:marTop w:val="60"/>
          <w:marBottom w:val="0"/>
          <w:divBdr>
            <w:top w:val="none" w:sz="0" w:space="0" w:color="auto"/>
            <w:left w:val="none" w:sz="0" w:space="0" w:color="auto"/>
            <w:bottom w:val="none" w:sz="0" w:space="0" w:color="auto"/>
            <w:right w:val="none" w:sz="0" w:space="0" w:color="auto"/>
          </w:divBdr>
        </w:div>
      </w:divsChild>
    </w:div>
    <w:div w:id="213662079">
      <w:bodyDiv w:val="1"/>
      <w:marLeft w:val="0"/>
      <w:marRight w:val="0"/>
      <w:marTop w:val="0"/>
      <w:marBottom w:val="0"/>
      <w:divBdr>
        <w:top w:val="none" w:sz="0" w:space="0" w:color="auto"/>
        <w:left w:val="none" w:sz="0" w:space="0" w:color="auto"/>
        <w:bottom w:val="none" w:sz="0" w:space="0" w:color="auto"/>
        <w:right w:val="none" w:sz="0" w:space="0" w:color="auto"/>
      </w:divBdr>
    </w:div>
    <w:div w:id="295187726">
      <w:bodyDiv w:val="1"/>
      <w:marLeft w:val="0"/>
      <w:marRight w:val="0"/>
      <w:marTop w:val="0"/>
      <w:marBottom w:val="0"/>
      <w:divBdr>
        <w:top w:val="none" w:sz="0" w:space="0" w:color="auto"/>
        <w:left w:val="none" w:sz="0" w:space="0" w:color="auto"/>
        <w:bottom w:val="none" w:sz="0" w:space="0" w:color="auto"/>
        <w:right w:val="none" w:sz="0" w:space="0" w:color="auto"/>
      </w:divBdr>
    </w:div>
    <w:div w:id="302783537">
      <w:bodyDiv w:val="1"/>
      <w:marLeft w:val="0"/>
      <w:marRight w:val="0"/>
      <w:marTop w:val="0"/>
      <w:marBottom w:val="0"/>
      <w:divBdr>
        <w:top w:val="none" w:sz="0" w:space="0" w:color="auto"/>
        <w:left w:val="none" w:sz="0" w:space="0" w:color="auto"/>
        <w:bottom w:val="none" w:sz="0" w:space="0" w:color="auto"/>
        <w:right w:val="none" w:sz="0" w:space="0" w:color="auto"/>
      </w:divBdr>
      <w:divsChild>
        <w:div w:id="303314049">
          <w:marLeft w:val="1699"/>
          <w:marRight w:val="0"/>
          <w:marTop w:val="60"/>
          <w:marBottom w:val="0"/>
          <w:divBdr>
            <w:top w:val="none" w:sz="0" w:space="0" w:color="auto"/>
            <w:left w:val="none" w:sz="0" w:space="0" w:color="auto"/>
            <w:bottom w:val="none" w:sz="0" w:space="0" w:color="auto"/>
            <w:right w:val="none" w:sz="0" w:space="0" w:color="auto"/>
          </w:divBdr>
        </w:div>
        <w:div w:id="446782431">
          <w:marLeft w:val="1123"/>
          <w:marRight w:val="0"/>
          <w:marTop w:val="60"/>
          <w:marBottom w:val="0"/>
          <w:divBdr>
            <w:top w:val="none" w:sz="0" w:space="0" w:color="auto"/>
            <w:left w:val="none" w:sz="0" w:space="0" w:color="auto"/>
            <w:bottom w:val="none" w:sz="0" w:space="0" w:color="auto"/>
            <w:right w:val="none" w:sz="0" w:space="0" w:color="auto"/>
          </w:divBdr>
        </w:div>
        <w:div w:id="457919407">
          <w:marLeft w:val="2794"/>
          <w:marRight w:val="0"/>
          <w:marTop w:val="60"/>
          <w:marBottom w:val="0"/>
          <w:divBdr>
            <w:top w:val="none" w:sz="0" w:space="0" w:color="auto"/>
            <w:left w:val="none" w:sz="0" w:space="0" w:color="auto"/>
            <w:bottom w:val="none" w:sz="0" w:space="0" w:color="auto"/>
            <w:right w:val="none" w:sz="0" w:space="0" w:color="auto"/>
          </w:divBdr>
        </w:div>
        <w:div w:id="554660066">
          <w:marLeft w:val="1123"/>
          <w:marRight w:val="0"/>
          <w:marTop w:val="60"/>
          <w:marBottom w:val="0"/>
          <w:divBdr>
            <w:top w:val="none" w:sz="0" w:space="0" w:color="auto"/>
            <w:left w:val="none" w:sz="0" w:space="0" w:color="auto"/>
            <w:bottom w:val="none" w:sz="0" w:space="0" w:color="auto"/>
            <w:right w:val="none" w:sz="0" w:space="0" w:color="auto"/>
          </w:divBdr>
        </w:div>
        <w:div w:id="643317077">
          <w:marLeft w:val="2794"/>
          <w:marRight w:val="0"/>
          <w:marTop w:val="60"/>
          <w:marBottom w:val="0"/>
          <w:divBdr>
            <w:top w:val="none" w:sz="0" w:space="0" w:color="auto"/>
            <w:left w:val="none" w:sz="0" w:space="0" w:color="auto"/>
            <w:bottom w:val="none" w:sz="0" w:space="0" w:color="auto"/>
            <w:right w:val="none" w:sz="0" w:space="0" w:color="auto"/>
          </w:divBdr>
        </w:div>
        <w:div w:id="902301793">
          <w:marLeft w:val="1699"/>
          <w:marRight w:val="0"/>
          <w:marTop w:val="60"/>
          <w:marBottom w:val="0"/>
          <w:divBdr>
            <w:top w:val="none" w:sz="0" w:space="0" w:color="auto"/>
            <w:left w:val="none" w:sz="0" w:space="0" w:color="auto"/>
            <w:bottom w:val="none" w:sz="0" w:space="0" w:color="auto"/>
            <w:right w:val="none" w:sz="0" w:space="0" w:color="auto"/>
          </w:divBdr>
        </w:div>
        <w:div w:id="1325816778">
          <w:marLeft w:val="2261"/>
          <w:marRight w:val="0"/>
          <w:marTop w:val="60"/>
          <w:marBottom w:val="0"/>
          <w:divBdr>
            <w:top w:val="none" w:sz="0" w:space="0" w:color="auto"/>
            <w:left w:val="none" w:sz="0" w:space="0" w:color="auto"/>
            <w:bottom w:val="none" w:sz="0" w:space="0" w:color="auto"/>
            <w:right w:val="none" w:sz="0" w:space="0" w:color="auto"/>
          </w:divBdr>
        </w:div>
        <w:div w:id="1523588773">
          <w:marLeft w:val="1699"/>
          <w:marRight w:val="0"/>
          <w:marTop w:val="60"/>
          <w:marBottom w:val="0"/>
          <w:divBdr>
            <w:top w:val="none" w:sz="0" w:space="0" w:color="auto"/>
            <w:left w:val="none" w:sz="0" w:space="0" w:color="auto"/>
            <w:bottom w:val="none" w:sz="0" w:space="0" w:color="auto"/>
            <w:right w:val="none" w:sz="0" w:space="0" w:color="auto"/>
          </w:divBdr>
        </w:div>
        <w:div w:id="1546794213">
          <w:marLeft w:val="1123"/>
          <w:marRight w:val="0"/>
          <w:marTop w:val="60"/>
          <w:marBottom w:val="0"/>
          <w:divBdr>
            <w:top w:val="none" w:sz="0" w:space="0" w:color="auto"/>
            <w:left w:val="none" w:sz="0" w:space="0" w:color="auto"/>
            <w:bottom w:val="none" w:sz="0" w:space="0" w:color="auto"/>
            <w:right w:val="none" w:sz="0" w:space="0" w:color="auto"/>
          </w:divBdr>
        </w:div>
        <w:div w:id="1592617511">
          <w:marLeft w:val="1123"/>
          <w:marRight w:val="0"/>
          <w:marTop w:val="60"/>
          <w:marBottom w:val="0"/>
          <w:divBdr>
            <w:top w:val="none" w:sz="0" w:space="0" w:color="auto"/>
            <w:left w:val="none" w:sz="0" w:space="0" w:color="auto"/>
            <w:bottom w:val="none" w:sz="0" w:space="0" w:color="auto"/>
            <w:right w:val="none" w:sz="0" w:space="0" w:color="auto"/>
          </w:divBdr>
        </w:div>
        <w:div w:id="1773864864">
          <w:marLeft w:val="1699"/>
          <w:marRight w:val="0"/>
          <w:marTop w:val="60"/>
          <w:marBottom w:val="0"/>
          <w:divBdr>
            <w:top w:val="none" w:sz="0" w:space="0" w:color="auto"/>
            <w:left w:val="none" w:sz="0" w:space="0" w:color="auto"/>
            <w:bottom w:val="none" w:sz="0" w:space="0" w:color="auto"/>
            <w:right w:val="none" w:sz="0" w:space="0" w:color="auto"/>
          </w:divBdr>
        </w:div>
        <w:div w:id="1774593024">
          <w:marLeft w:val="547"/>
          <w:marRight w:val="0"/>
          <w:marTop w:val="60"/>
          <w:marBottom w:val="0"/>
          <w:divBdr>
            <w:top w:val="none" w:sz="0" w:space="0" w:color="auto"/>
            <w:left w:val="none" w:sz="0" w:space="0" w:color="auto"/>
            <w:bottom w:val="none" w:sz="0" w:space="0" w:color="auto"/>
            <w:right w:val="none" w:sz="0" w:space="0" w:color="auto"/>
          </w:divBdr>
        </w:div>
      </w:divsChild>
    </w:div>
    <w:div w:id="328799784">
      <w:bodyDiv w:val="1"/>
      <w:marLeft w:val="0"/>
      <w:marRight w:val="0"/>
      <w:marTop w:val="0"/>
      <w:marBottom w:val="0"/>
      <w:divBdr>
        <w:top w:val="none" w:sz="0" w:space="0" w:color="auto"/>
        <w:left w:val="none" w:sz="0" w:space="0" w:color="auto"/>
        <w:bottom w:val="none" w:sz="0" w:space="0" w:color="auto"/>
        <w:right w:val="none" w:sz="0" w:space="0" w:color="auto"/>
      </w:divBdr>
    </w:div>
    <w:div w:id="371149054">
      <w:bodyDiv w:val="1"/>
      <w:marLeft w:val="0"/>
      <w:marRight w:val="0"/>
      <w:marTop w:val="0"/>
      <w:marBottom w:val="0"/>
      <w:divBdr>
        <w:top w:val="none" w:sz="0" w:space="0" w:color="auto"/>
        <w:left w:val="none" w:sz="0" w:space="0" w:color="auto"/>
        <w:bottom w:val="none" w:sz="0" w:space="0" w:color="auto"/>
        <w:right w:val="none" w:sz="0" w:space="0" w:color="auto"/>
      </w:divBdr>
    </w:div>
    <w:div w:id="505487697">
      <w:bodyDiv w:val="1"/>
      <w:marLeft w:val="0"/>
      <w:marRight w:val="0"/>
      <w:marTop w:val="0"/>
      <w:marBottom w:val="0"/>
      <w:divBdr>
        <w:top w:val="none" w:sz="0" w:space="0" w:color="auto"/>
        <w:left w:val="none" w:sz="0" w:space="0" w:color="auto"/>
        <w:bottom w:val="none" w:sz="0" w:space="0" w:color="auto"/>
        <w:right w:val="none" w:sz="0" w:space="0" w:color="auto"/>
      </w:divBdr>
    </w:div>
    <w:div w:id="752437047">
      <w:bodyDiv w:val="1"/>
      <w:marLeft w:val="0"/>
      <w:marRight w:val="0"/>
      <w:marTop w:val="0"/>
      <w:marBottom w:val="0"/>
      <w:divBdr>
        <w:top w:val="none" w:sz="0" w:space="0" w:color="auto"/>
        <w:left w:val="none" w:sz="0" w:space="0" w:color="auto"/>
        <w:bottom w:val="none" w:sz="0" w:space="0" w:color="auto"/>
        <w:right w:val="none" w:sz="0" w:space="0" w:color="auto"/>
      </w:divBdr>
    </w:div>
    <w:div w:id="760565868">
      <w:bodyDiv w:val="1"/>
      <w:marLeft w:val="0"/>
      <w:marRight w:val="0"/>
      <w:marTop w:val="0"/>
      <w:marBottom w:val="0"/>
      <w:divBdr>
        <w:top w:val="none" w:sz="0" w:space="0" w:color="auto"/>
        <w:left w:val="none" w:sz="0" w:space="0" w:color="auto"/>
        <w:bottom w:val="none" w:sz="0" w:space="0" w:color="auto"/>
        <w:right w:val="none" w:sz="0" w:space="0" w:color="auto"/>
      </w:divBdr>
    </w:div>
    <w:div w:id="776143974">
      <w:bodyDiv w:val="1"/>
      <w:marLeft w:val="0"/>
      <w:marRight w:val="0"/>
      <w:marTop w:val="0"/>
      <w:marBottom w:val="0"/>
      <w:divBdr>
        <w:top w:val="none" w:sz="0" w:space="0" w:color="auto"/>
        <w:left w:val="none" w:sz="0" w:space="0" w:color="auto"/>
        <w:bottom w:val="none" w:sz="0" w:space="0" w:color="auto"/>
        <w:right w:val="none" w:sz="0" w:space="0" w:color="auto"/>
      </w:divBdr>
      <w:divsChild>
        <w:div w:id="101264976">
          <w:marLeft w:val="547"/>
          <w:marRight w:val="0"/>
          <w:marTop w:val="60"/>
          <w:marBottom w:val="0"/>
          <w:divBdr>
            <w:top w:val="none" w:sz="0" w:space="0" w:color="auto"/>
            <w:left w:val="none" w:sz="0" w:space="0" w:color="auto"/>
            <w:bottom w:val="none" w:sz="0" w:space="0" w:color="auto"/>
            <w:right w:val="none" w:sz="0" w:space="0" w:color="auto"/>
          </w:divBdr>
        </w:div>
      </w:divsChild>
    </w:div>
    <w:div w:id="788666514">
      <w:bodyDiv w:val="1"/>
      <w:marLeft w:val="0"/>
      <w:marRight w:val="0"/>
      <w:marTop w:val="0"/>
      <w:marBottom w:val="0"/>
      <w:divBdr>
        <w:top w:val="none" w:sz="0" w:space="0" w:color="auto"/>
        <w:left w:val="none" w:sz="0" w:space="0" w:color="auto"/>
        <w:bottom w:val="none" w:sz="0" w:space="0" w:color="auto"/>
        <w:right w:val="none" w:sz="0" w:space="0" w:color="auto"/>
      </w:divBdr>
      <w:divsChild>
        <w:div w:id="15741957">
          <w:marLeft w:val="547"/>
          <w:marRight w:val="0"/>
          <w:marTop w:val="60"/>
          <w:marBottom w:val="0"/>
          <w:divBdr>
            <w:top w:val="none" w:sz="0" w:space="0" w:color="auto"/>
            <w:left w:val="none" w:sz="0" w:space="0" w:color="auto"/>
            <w:bottom w:val="none" w:sz="0" w:space="0" w:color="auto"/>
            <w:right w:val="none" w:sz="0" w:space="0" w:color="auto"/>
          </w:divBdr>
        </w:div>
        <w:div w:id="184750354">
          <w:marLeft w:val="1123"/>
          <w:marRight w:val="0"/>
          <w:marTop w:val="60"/>
          <w:marBottom w:val="0"/>
          <w:divBdr>
            <w:top w:val="none" w:sz="0" w:space="0" w:color="auto"/>
            <w:left w:val="none" w:sz="0" w:space="0" w:color="auto"/>
            <w:bottom w:val="none" w:sz="0" w:space="0" w:color="auto"/>
            <w:right w:val="none" w:sz="0" w:space="0" w:color="auto"/>
          </w:divBdr>
        </w:div>
        <w:div w:id="387924732">
          <w:marLeft w:val="1123"/>
          <w:marRight w:val="0"/>
          <w:marTop w:val="60"/>
          <w:marBottom w:val="0"/>
          <w:divBdr>
            <w:top w:val="none" w:sz="0" w:space="0" w:color="auto"/>
            <w:left w:val="none" w:sz="0" w:space="0" w:color="auto"/>
            <w:bottom w:val="none" w:sz="0" w:space="0" w:color="auto"/>
            <w:right w:val="none" w:sz="0" w:space="0" w:color="auto"/>
          </w:divBdr>
        </w:div>
        <w:div w:id="742995685">
          <w:marLeft w:val="1123"/>
          <w:marRight w:val="0"/>
          <w:marTop w:val="60"/>
          <w:marBottom w:val="0"/>
          <w:divBdr>
            <w:top w:val="none" w:sz="0" w:space="0" w:color="auto"/>
            <w:left w:val="none" w:sz="0" w:space="0" w:color="auto"/>
            <w:bottom w:val="none" w:sz="0" w:space="0" w:color="auto"/>
            <w:right w:val="none" w:sz="0" w:space="0" w:color="auto"/>
          </w:divBdr>
        </w:div>
        <w:div w:id="749426930">
          <w:marLeft w:val="1123"/>
          <w:marRight w:val="0"/>
          <w:marTop w:val="60"/>
          <w:marBottom w:val="0"/>
          <w:divBdr>
            <w:top w:val="none" w:sz="0" w:space="0" w:color="auto"/>
            <w:left w:val="none" w:sz="0" w:space="0" w:color="auto"/>
            <w:bottom w:val="none" w:sz="0" w:space="0" w:color="auto"/>
            <w:right w:val="none" w:sz="0" w:space="0" w:color="auto"/>
          </w:divBdr>
        </w:div>
        <w:div w:id="774641747">
          <w:marLeft w:val="2261"/>
          <w:marRight w:val="0"/>
          <w:marTop w:val="60"/>
          <w:marBottom w:val="0"/>
          <w:divBdr>
            <w:top w:val="none" w:sz="0" w:space="0" w:color="auto"/>
            <w:left w:val="none" w:sz="0" w:space="0" w:color="auto"/>
            <w:bottom w:val="none" w:sz="0" w:space="0" w:color="auto"/>
            <w:right w:val="none" w:sz="0" w:space="0" w:color="auto"/>
          </w:divBdr>
        </w:div>
        <w:div w:id="927616494">
          <w:marLeft w:val="1123"/>
          <w:marRight w:val="0"/>
          <w:marTop w:val="60"/>
          <w:marBottom w:val="0"/>
          <w:divBdr>
            <w:top w:val="none" w:sz="0" w:space="0" w:color="auto"/>
            <w:left w:val="none" w:sz="0" w:space="0" w:color="auto"/>
            <w:bottom w:val="none" w:sz="0" w:space="0" w:color="auto"/>
            <w:right w:val="none" w:sz="0" w:space="0" w:color="auto"/>
          </w:divBdr>
        </w:div>
        <w:div w:id="1083062600">
          <w:marLeft w:val="1123"/>
          <w:marRight w:val="0"/>
          <w:marTop w:val="60"/>
          <w:marBottom w:val="0"/>
          <w:divBdr>
            <w:top w:val="none" w:sz="0" w:space="0" w:color="auto"/>
            <w:left w:val="none" w:sz="0" w:space="0" w:color="auto"/>
            <w:bottom w:val="none" w:sz="0" w:space="0" w:color="auto"/>
            <w:right w:val="none" w:sz="0" w:space="0" w:color="auto"/>
          </w:divBdr>
        </w:div>
        <w:div w:id="1101343563">
          <w:marLeft w:val="547"/>
          <w:marRight w:val="0"/>
          <w:marTop w:val="60"/>
          <w:marBottom w:val="0"/>
          <w:divBdr>
            <w:top w:val="none" w:sz="0" w:space="0" w:color="auto"/>
            <w:left w:val="none" w:sz="0" w:space="0" w:color="auto"/>
            <w:bottom w:val="none" w:sz="0" w:space="0" w:color="auto"/>
            <w:right w:val="none" w:sz="0" w:space="0" w:color="auto"/>
          </w:divBdr>
        </w:div>
        <w:div w:id="1181552539">
          <w:marLeft w:val="1123"/>
          <w:marRight w:val="0"/>
          <w:marTop w:val="60"/>
          <w:marBottom w:val="0"/>
          <w:divBdr>
            <w:top w:val="none" w:sz="0" w:space="0" w:color="auto"/>
            <w:left w:val="none" w:sz="0" w:space="0" w:color="auto"/>
            <w:bottom w:val="none" w:sz="0" w:space="0" w:color="auto"/>
            <w:right w:val="none" w:sz="0" w:space="0" w:color="auto"/>
          </w:divBdr>
        </w:div>
        <w:div w:id="1262106270">
          <w:marLeft w:val="547"/>
          <w:marRight w:val="0"/>
          <w:marTop w:val="60"/>
          <w:marBottom w:val="0"/>
          <w:divBdr>
            <w:top w:val="none" w:sz="0" w:space="0" w:color="auto"/>
            <w:left w:val="none" w:sz="0" w:space="0" w:color="auto"/>
            <w:bottom w:val="none" w:sz="0" w:space="0" w:color="auto"/>
            <w:right w:val="none" w:sz="0" w:space="0" w:color="auto"/>
          </w:divBdr>
        </w:div>
        <w:div w:id="1307322458">
          <w:marLeft w:val="1699"/>
          <w:marRight w:val="0"/>
          <w:marTop w:val="60"/>
          <w:marBottom w:val="0"/>
          <w:divBdr>
            <w:top w:val="none" w:sz="0" w:space="0" w:color="auto"/>
            <w:left w:val="none" w:sz="0" w:space="0" w:color="auto"/>
            <w:bottom w:val="none" w:sz="0" w:space="0" w:color="auto"/>
            <w:right w:val="none" w:sz="0" w:space="0" w:color="auto"/>
          </w:divBdr>
        </w:div>
        <w:div w:id="1320304419">
          <w:marLeft w:val="1123"/>
          <w:marRight w:val="0"/>
          <w:marTop w:val="60"/>
          <w:marBottom w:val="0"/>
          <w:divBdr>
            <w:top w:val="none" w:sz="0" w:space="0" w:color="auto"/>
            <w:left w:val="none" w:sz="0" w:space="0" w:color="auto"/>
            <w:bottom w:val="none" w:sz="0" w:space="0" w:color="auto"/>
            <w:right w:val="none" w:sz="0" w:space="0" w:color="auto"/>
          </w:divBdr>
        </w:div>
        <w:div w:id="1343623980">
          <w:marLeft w:val="547"/>
          <w:marRight w:val="0"/>
          <w:marTop w:val="60"/>
          <w:marBottom w:val="0"/>
          <w:divBdr>
            <w:top w:val="none" w:sz="0" w:space="0" w:color="auto"/>
            <w:left w:val="none" w:sz="0" w:space="0" w:color="auto"/>
            <w:bottom w:val="none" w:sz="0" w:space="0" w:color="auto"/>
            <w:right w:val="none" w:sz="0" w:space="0" w:color="auto"/>
          </w:divBdr>
        </w:div>
        <w:div w:id="1574044847">
          <w:marLeft w:val="1123"/>
          <w:marRight w:val="0"/>
          <w:marTop w:val="60"/>
          <w:marBottom w:val="0"/>
          <w:divBdr>
            <w:top w:val="none" w:sz="0" w:space="0" w:color="auto"/>
            <w:left w:val="none" w:sz="0" w:space="0" w:color="auto"/>
            <w:bottom w:val="none" w:sz="0" w:space="0" w:color="auto"/>
            <w:right w:val="none" w:sz="0" w:space="0" w:color="auto"/>
          </w:divBdr>
        </w:div>
        <w:div w:id="1989824784">
          <w:marLeft w:val="2261"/>
          <w:marRight w:val="0"/>
          <w:marTop w:val="60"/>
          <w:marBottom w:val="0"/>
          <w:divBdr>
            <w:top w:val="none" w:sz="0" w:space="0" w:color="auto"/>
            <w:left w:val="none" w:sz="0" w:space="0" w:color="auto"/>
            <w:bottom w:val="none" w:sz="0" w:space="0" w:color="auto"/>
            <w:right w:val="none" w:sz="0" w:space="0" w:color="auto"/>
          </w:divBdr>
        </w:div>
        <w:div w:id="2071415461">
          <w:marLeft w:val="1123"/>
          <w:marRight w:val="0"/>
          <w:marTop w:val="60"/>
          <w:marBottom w:val="0"/>
          <w:divBdr>
            <w:top w:val="none" w:sz="0" w:space="0" w:color="auto"/>
            <w:left w:val="none" w:sz="0" w:space="0" w:color="auto"/>
            <w:bottom w:val="none" w:sz="0" w:space="0" w:color="auto"/>
            <w:right w:val="none" w:sz="0" w:space="0" w:color="auto"/>
          </w:divBdr>
        </w:div>
        <w:div w:id="2137408648">
          <w:marLeft w:val="1123"/>
          <w:marRight w:val="0"/>
          <w:marTop w:val="60"/>
          <w:marBottom w:val="0"/>
          <w:divBdr>
            <w:top w:val="none" w:sz="0" w:space="0" w:color="auto"/>
            <w:left w:val="none" w:sz="0" w:space="0" w:color="auto"/>
            <w:bottom w:val="none" w:sz="0" w:space="0" w:color="auto"/>
            <w:right w:val="none" w:sz="0" w:space="0" w:color="auto"/>
          </w:divBdr>
        </w:div>
      </w:divsChild>
    </w:div>
    <w:div w:id="816267598">
      <w:bodyDiv w:val="1"/>
      <w:marLeft w:val="0"/>
      <w:marRight w:val="0"/>
      <w:marTop w:val="0"/>
      <w:marBottom w:val="0"/>
      <w:divBdr>
        <w:top w:val="none" w:sz="0" w:space="0" w:color="auto"/>
        <w:left w:val="none" w:sz="0" w:space="0" w:color="auto"/>
        <w:bottom w:val="none" w:sz="0" w:space="0" w:color="auto"/>
        <w:right w:val="none" w:sz="0" w:space="0" w:color="auto"/>
      </w:divBdr>
    </w:div>
    <w:div w:id="833686740">
      <w:bodyDiv w:val="1"/>
      <w:marLeft w:val="0"/>
      <w:marRight w:val="0"/>
      <w:marTop w:val="0"/>
      <w:marBottom w:val="0"/>
      <w:divBdr>
        <w:top w:val="none" w:sz="0" w:space="0" w:color="auto"/>
        <w:left w:val="none" w:sz="0" w:space="0" w:color="auto"/>
        <w:bottom w:val="none" w:sz="0" w:space="0" w:color="auto"/>
        <w:right w:val="none" w:sz="0" w:space="0" w:color="auto"/>
      </w:divBdr>
    </w:div>
    <w:div w:id="905334068">
      <w:bodyDiv w:val="1"/>
      <w:marLeft w:val="0"/>
      <w:marRight w:val="0"/>
      <w:marTop w:val="0"/>
      <w:marBottom w:val="0"/>
      <w:divBdr>
        <w:top w:val="none" w:sz="0" w:space="0" w:color="auto"/>
        <w:left w:val="none" w:sz="0" w:space="0" w:color="auto"/>
        <w:bottom w:val="none" w:sz="0" w:space="0" w:color="auto"/>
        <w:right w:val="none" w:sz="0" w:space="0" w:color="auto"/>
      </w:divBdr>
    </w:div>
    <w:div w:id="942494707">
      <w:bodyDiv w:val="1"/>
      <w:marLeft w:val="0"/>
      <w:marRight w:val="0"/>
      <w:marTop w:val="0"/>
      <w:marBottom w:val="0"/>
      <w:divBdr>
        <w:top w:val="none" w:sz="0" w:space="0" w:color="auto"/>
        <w:left w:val="none" w:sz="0" w:space="0" w:color="auto"/>
        <w:bottom w:val="none" w:sz="0" w:space="0" w:color="auto"/>
        <w:right w:val="none" w:sz="0" w:space="0" w:color="auto"/>
      </w:divBdr>
      <w:divsChild>
        <w:div w:id="129246811">
          <w:marLeft w:val="1123"/>
          <w:marRight w:val="0"/>
          <w:marTop w:val="60"/>
          <w:marBottom w:val="0"/>
          <w:divBdr>
            <w:top w:val="none" w:sz="0" w:space="0" w:color="auto"/>
            <w:left w:val="none" w:sz="0" w:space="0" w:color="auto"/>
            <w:bottom w:val="none" w:sz="0" w:space="0" w:color="auto"/>
            <w:right w:val="none" w:sz="0" w:space="0" w:color="auto"/>
          </w:divBdr>
        </w:div>
        <w:div w:id="343627605">
          <w:marLeft w:val="1699"/>
          <w:marRight w:val="0"/>
          <w:marTop w:val="60"/>
          <w:marBottom w:val="0"/>
          <w:divBdr>
            <w:top w:val="none" w:sz="0" w:space="0" w:color="auto"/>
            <w:left w:val="none" w:sz="0" w:space="0" w:color="auto"/>
            <w:bottom w:val="none" w:sz="0" w:space="0" w:color="auto"/>
            <w:right w:val="none" w:sz="0" w:space="0" w:color="auto"/>
          </w:divBdr>
        </w:div>
        <w:div w:id="531698591">
          <w:marLeft w:val="547"/>
          <w:marRight w:val="0"/>
          <w:marTop w:val="60"/>
          <w:marBottom w:val="0"/>
          <w:divBdr>
            <w:top w:val="none" w:sz="0" w:space="0" w:color="auto"/>
            <w:left w:val="none" w:sz="0" w:space="0" w:color="auto"/>
            <w:bottom w:val="none" w:sz="0" w:space="0" w:color="auto"/>
            <w:right w:val="none" w:sz="0" w:space="0" w:color="auto"/>
          </w:divBdr>
        </w:div>
        <w:div w:id="648636694">
          <w:marLeft w:val="1699"/>
          <w:marRight w:val="0"/>
          <w:marTop w:val="60"/>
          <w:marBottom w:val="0"/>
          <w:divBdr>
            <w:top w:val="none" w:sz="0" w:space="0" w:color="auto"/>
            <w:left w:val="none" w:sz="0" w:space="0" w:color="auto"/>
            <w:bottom w:val="none" w:sz="0" w:space="0" w:color="auto"/>
            <w:right w:val="none" w:sz="0" w:space="0" w:color="auto"/>
          </w:divBdr>
        </w:div>
        <w:div w:id="693114226">
          <w:marLeft w:val="2794"/>
          <w:marRight w:val="0"/>
          <w:marTop w:val="60"/>
          <w:marBottom w:val="0"/>
          <w:divBdr>
            <w:top w:val="none" w:sz="0" w:space="0" w:color="auto"/>
            <w:left w:val="none" w:sz="0" w:space="0" w:color="auto"/>
            <w:bottom w:val="none" w:sz="0" w:space="0" w:color="auto"/>
            <w:right w:val="none" w:sz="0" w:space="0" w:color="auto"/>
          </w:divBdr>
        </w:div>
        <w:div w:id="945578073">
          <w:marLeft w:val="2261"/>
          <w:marRight w:val="0"/>
          <w:marTop w:val="60"/>
          <w:marBottom w:val="0"/>
          <w:divBdr>
            <w:top w:val="none" w:sz="0" w:space="0" w:color="auto"/>
            <w:left w:val="none" w:sz="0" w:space="0" w:color="auto"/>
            <w:bottom w:val="none" w:sz="0" w:space="0" w:color="auto"/>
            <w:right w:val="none" w:sz="0" w:space="0" w:color="auto"/>
          </w:divBdr>
        </w:div>
        <w:div w:id="970136540">
          <w:marLeft w:val="1699"/>
          <w:marRight w:val="0"/>
          <w:marTop w:val="60"/>
          <w:marBottom w:val="0"/>
          <w:divBdr>
            <w:top w:val="none" w:sz="0" w:space="0" w:color="auto"/>
            <w:left w:val="none" w:sz="0" w:space="0" w:color="auto"/>
            <w:bottom w:val="none" w:sz="0" w:space="0" w:color="auto"/>
            <w:right w:val="none" w:sz="0" w:space="0" w:color="auto"/>
          </w:divBdr>
        </w:div>
        <w:div w:id="1225487146">
          <w:marLeft w:val="1123"/>
          <w:marRight w:val="0"/>
          <w:marTop w:val="60"/>
          <w:marBottom w:val="0"/>
          <w:divBdr>
            <w:top w:val="none" w:sz="0" w:space="0" w:color="auto"/>
            <w:left w:val="none" w:sz="0" w:space="0" w:color="auto"/>
            <w:bottom w:val="none" w:sz="0" w:space="0" w:color="auto"/>
            <w:right w:val="none" w:sz="0" w:space="0" w:color="auto"/>
          </w:divBdr>
        </w:div>
        <w:div w:id="1291746238">
          <w:marLeft w:val="1123"/>
          <w:marRight w:val="0"/>
          <w:marTop w:val="60"/>
          <w:marBottom w:val="0"/>
          <w:divBdr>
            <w:top w:val="none" w:sz="0" w:space="0" w:color="auto"/>
            <w:left w:val="none" w:sz="0" w:space="0" w:color="auto"/>
            <w:bottom w:val="none" w:sz="0" w:space="0" w:color="auto"/>
            <w:right w:val="none" w:sz="0" w:space="0" w:color="auto"/>
          </w:divBdr>
        </w:div>
        <w:div w:id="1341158088">
          <w:marLeft w:val="2794"/>
          <w:marRight w:val="0"/>
          <w:marTop w:val="60"/>
          <w:marBottom w:val="0"/>
          <w:divBdr>
            <w:top w:val="none" w:sz="0" w:space="0" w:color="auto"/>
            <w:left w:val="none" w:sz="0" w:space="0" w:color="auto"/>
            <w:bottom w:val="none" w:sz="0" w:space="0" w:color="auto"/>
            <w:right w:val="none" w:sz="0" w:space="0" w:color="auto"/>
          </w:divBdr>
        </w:div>
        <w:div w:id="1989819355">
          <w:marLeft w:val="1123"/>
          <w:marRight w:val="0"/>
          <w:marTop w:val="60"/>
          <w:marBottom w:val="0"/>
          <w:divBdr>
            <w:top w:val="none" w:sz="0" w:space="0" w:color="auto"/>
            <w:left w:val="none" w:sz="0" w:space="0" w:color="auto"/>
            <w:bottom w:val="none" w:sz="0" w:space="0" w:color="auto"/>
            <w:right w:val="none" w:sz="0" w:space="0" w:color="auto"/>
          </w:divBdr>
        </w:div>
        <w:div w:id="2097283176">
          <w:marLeft w:val="1699"/>
          <w:marRight w:val="0"/>
          <w:marTop w:val="60"/>
          <w:marBottom w:val="0"/>
          <w:divBdr>
            <w:top w:val="none" w:sz="0" w:space="0" w:color="auto"/>
            <w:left w:val="none" w:sz="0" w:space="0" w:color="auto"/>
            <w:bottom w:val="none" w:sz="0" w:space="0" w:color="auto"/>
            <w:right w:val="none" w:sz="0" w:space="0" w:color="auto"/>
          </w:divBdr>
        </w:div>
      </w:divsChild>
    </w:div>
    <w:div w:id="966617614">
      <w:bodyDiv w:val="1"/>
      <w:marLeft w:val="0"/>
      <w:marRight w:val="0"/>
      <w:marTop w:val="0"/>
      <w:marBottom w:val="0"/>
      <w:divBdr>
        <w:top w:val="none" w:sz="0" w:space="0" w:color="auto"/>
        <w:left w:val="none" w:sz="0" w:space="0" w:color="auto"/>
        <w:bottom w:val="none" w:sz="0" w:space="0" w:color="auto"/>
        <w:right w:val="none" w:sz="0" w:space="0" w:color="auto"/>
      </w:divBdr>
    </w:div>
    <w:div w:id="970205827">
      <w:bodyDiv w:val="1"/>
      <w:marLeft w:val="0"/>
      <w:marRight w:val="0"/>
      <w:marTop w:val="0"/>
      <w:marBottom w:val="0"/>
      <w:divBdr>
        <w:top w:val="none" w:sz="0" w:space="0" w:color="auto"/>
        <w:left w:val="none" w:sz="0" w:space="0" w:color="auto"/>
        <w:bottom w:val="none" w:sz="0" w:space="0" w:color="auto"/>
        <w:right w:val="none" w:sz="0" w:space="0" w:color="auto"/>
      </w:divBdr>
    </w:div>
    <w:div w:id="999700471">
      <w:bodyDiv w:val="1"/>
      <w:marLeft w:val="0"/>
      <w:marRight w:val="0"/>
      <w:marTop w:val="0"/>
      <w:marBottom w:val="0"/>
      <w:divBdr>
        <w:top w:val="none" w:sz="0" w:space="0" w:color="auto"/>
        <w:left w:val="none" w:sz="0" w:space="0" w:color="auto"/>
        <w:bottom w:val="none" w:sz="0" w:space="0" w:color="auto"/>
        <w:right w:val="none" w:sz="0" w:space="0" w:color="auto"/>
      </w:divBdr>
      <w:divsChild>
        <w:div w:id="86924422">
          <w:marLeft w:val="1123"/>
          <w:marRight w:val="0"/>
          <w:marTop w:val="60"/>
          <w:marBottom w:val="0"/>
          <w:divBdr>
            <w:top w:val="none" w:sz="0" w:space="0" w:color="auto"/>
            <w:left w:val="none" w:sz="0" w:space="0" w:color="auto"/>
            <w:bottom w:val="none" w:sz="0" w:space="0" w:color="auto"/>
            <w:right w:val="none" w:sz="0" w:space="0" w:color="auto"/>
          </w:divBdr>
        </w:div>
        <w:div w:id="126704597">
          <w:marLeft w:val="1123"/>
          <w:marRight w:val="0"/>
          <w:marTop w:val="60"/>
          <w:marBottom w:val="0"/>
          <w:divBdr>
            <w:top w:val="none" w:sz="0" w:space="0" w:color="auto"/>
            <w:left w:val="none" w:sz="0" w:space="0" w:color="auto"/>
            <w:bottom w:val="none" w:sz="0" w:space="0" w:color="auto"/>
            <w:right w:val="none" w:sz="0" w:space="0" w:color="auto"/>
          </w:divBdr>
        </w:div>
        <w:div w:id="357047371">
          <w:marLeft w:val="547"/>
          <w:marRight w:val="0"/>
          <w:marTop w:val="60"/>
          <w:marBottom w:val="0"/>
          <w:divBdr>
            <w:top w:val="none" w:sz="0" w:space="0" w:color="auto"/>
            <w:left w:val="none" w:sz="0" w:space="0" w:color="auto"/>
            <w:bottom w:val="none" w:sz="0" w:space="0" w:color="auto"/>
            <w:right w:val="none" w:sz="0" w:space="0" w:color="auto"/>
          </w:divBdr>
        </w:div>
        <w:div w:id="405885866">
          <w:marLeft w:val="1123"/>
          <w:marRight w:val="0"/>
          <w:marTop w:val="60"/>
          <w:marBottom w:val="0"/>
          <w:divBdr>
            <w:top w:val="none" w:sz="0" w:space="0" w:color="auto"/>
            <w:left w:val="none" w:sz="0" w:space="0" w:color="auto"/>
            <w:bottom w:val="none" w:sz="0" w:space="0" w:color="auto"/>
            <w:right w:val="none" w:sz="0" w:space="0" w:color="auto"/>
          </w:divBdr>
        </w:div>
        <w:div w:id="434138210">
          <w:marLeft w:val="2261"/>
          <w:marRight w:val="0"/>
          <w:marTop w:val="60"/>
          <w:marBottom w:val="0"/>
          <w:divBdr>
            <w:top w:val="none" w:sz="0" w:space="0" w:color="auto"/>
            <w:left w:val="none" w:sz="0" w:space="0" w:color="auto"/>
            <w:bottom w:val="none" w:sz="0" w:space="0" w:color="auto"/>
            <w:right w:val="none" w:sz="0" w:space="0" w:color="auto"/>
          </w:divBdr>
        </w:div>
        <w:div w:id="448740051">
          <w:marLeft w:val="1123"/>
          <w:marRight w:val="0"/>
          <w:marTop w:val="60"/>
          <w:marBottom w:val="0"/>
          <w:divBdr>
            <w:top w:val="none" w:sz="0" w:space="0" w:color="auto"/>
            <w:left w:val="none" w:sz="0" w:space="0" w:color="auto"/>
            <w:bottom w:val="none" w:sz="0" w:space="0" w:color="auto"/>
            <w:right w:val="none" w:sz="0" w:space="0" w:color="auto"/>
          </w:divBdr>
        </w:div>
        <w:div w:id="451287016">
          <w:marLeft w:val="1123"/>
          <w:marRight w:val="0"/>
          <w:marTop w:val="60"/>
          <w:marBottom w:val="0"/>
          <w:divBdr>
            <w:top w:val="none" w:sz="0" w:space="0" w:color="auto"/>
            <w:left w:val="none" w:sz="0" w:space="0" w:color="auto"/>
            <w:bottom w:val="none" w:sz="0" w:space="0" w:color="auto"/>
            <w:right w:val="none" w:sz="0" w:space="0" w:color="auto"/>
          </w:divBdr>
        </w:div>
        <w:div w:id="483473212">
          <w:marLeft w:val="547"/>
          <w:marRight w:val="0"/>
          <w:marTop w:val="60"/>
          <w:marBottom w:val="0"/>
          <w:divBdr>
            <w:top w:val="none" w:sz="0" w:space="0" w:color="auto"/>
            <w:left w:val="none" w:sz="0" w:space="0" w:color="auto"/>
            <w:bottom w:val="none" w:sz="0" w:space="0" w:color="auto"/>
            <w:right w:val="none" w:sz="0" w:space="0" w:color="auto"/>
          </w:divBdr>
        </w:div>
        <w:div w:id="698820700">
          <w:marLeft w:val="2261"/>
          <w:marRight w:val="0"/>
          <w:marTop w:val="60"/>
          <w:marBottom w:val="0"/>
          <w:divBdr>
            <w:top w:val="none" w:sz="0" w:space="0" w:color="auto"/>
            <w:left w:val="none" w:sz="0" w:space="0" w:color="auto"/>
            <w:bottom w:val="none" w:sz="0" w:space="0" w:color="auto"/>
            <w:right w:val="none" w:sz="0" w:space="0" w:color="auto"/>
          </w:divBdr>
        </w:div>
        <w:div w:id="732317171">
          <w:marLeft w:val="547"/>
          <w:marRight w:val="0"/>
          <w:marTop w:val="60"/>
          <w:marBottom w:val="0"/>
          <w:divBdr>
            <w:top w:val="none" w:sz="0" w:space="0" w:color="auto"/>
            <w:left w:val="none" w:sz="0" w:space="0" w:color="auto"/>
            <w:bottom w:val="none" w:sz="0" w:space="0" w:color="auto"/>
            <w:right w:val="none" w:sz="0" w:space="0" w:color="auto"/>
          </w:divBdr>
        </w:div>
        <w:div w:id="862011646">
          <w:marLeft w:val="1123"/>
          <w:marRight w:val="0"/>
          <w:marTop w:val="60"/>
          <w:marBottom w:val="0"/>
          <w:divBdr>
            <w:top w:val="none" w:sz="0" w:space="0" w:color="auto"/>
            <w:left w:val="none" w:sz="0" w:space="0" w:color="auto"/>
            <w:bottom w:val="none" w:sz="0" w:space="0" w:color="auto"/>
            <w:right w:val="none" w:sz="0" w:space="0" w:color="auto"/>
          </w:divBdr>
        </w:div>
        <w:div w:id="1118253880">
          <w:marLeft w:val="1123"/>
          <w:marRight w:val="0"/>
          <w:marTop w:val="60"/>
          <w:marBottom w:val="0"/>
          <w:divBdr>
            <w:top w:val="none" w:sz="0" w:space="0" w:color="auto"/>
            <w:left w:val="none" w:sz="0" w:space="0" w:color="auto"/>
            <w:bottom w:val="none" w:sz="0" w:space="0" w:color="auto"/>
            <w:right w:val="none" w:sz="0" w:space="0" w:color="auto"/>
          </w:divBdr>
        </w:div>
        <w:div w:id="1474641354">
          <w:marLeft w:val="1123"/>
          <w:marRight w:val="0"/>
          <w:marTop w:val="60"/>
          <w:marBottom w:val="0"/>
          <w:divBdr>
            <w:top w:val="none" w:sz="0" w:space="0" w:color="auto"/>
            <w:left w:val="none" w:sz="0" w:space="0" w:color="auto"/>
            <w:bottom w:val="none" w:sz="0" w:space="0" w:color="auto"/>
            <w:right w:val="none" w:sz="0" w:space="0" w:color="auto"/>
          </w:divBdr>
        </w:div>
        <w:div w:id="1494488884">
          <w:marLeft w:val="1123"/>
          <w:marRight w:val="0"/>
          <w:marTop w:val="60"/>
          <w:marBottom w:val="0"/>
          <w:divBdr>
            <w:top w:val="none" w:sz="0" w:space="0" w:color="auto"/>
            <w:left w:val="none" w:sz="0" w:space="0" w:color="auto"/>
            <w:bottom w:val="none" w:sz="0" w:space="0" w:color="auto"/>
            <w:right w:val="none" w:sz="0" w:space="0" w:color="auto"/>
          </w:divBdr>
        </w:div>
        <w:div w:id="1703436380">
          <w:marLeft w:val="547"/>
          <w:marRight w:val="0"/>
          <w:marTop w:val="60"/>
          <w:marBottom w:val="0"/>
          <w:divBdr>
            <w:top w:val="none" w:sz="0" w:space="0" w:color="auto"/>
            <w:left w:val="none" w:sz="0" w:space="0" w:color="auto"/>
            <w:bottom w:val="none" w:sz="0" w:space="0" w:color="auto"/>
            <w:right w:val="none" w:sz="0" w:space="0" w:color="auto"/>
          </w:divBdr>
        </w:div>
        <w:div w:id="1713965771">
          <w:marLeft w:val="1699"/>
          <w:marRight w:val="0"/>
          <w:marTop w:val="60"/>
          <w:marBottom w:val="0"/>
          <w:divBdr>
            <w:top w:val="none" w:sz="0" w:space="0" w:color="auto"/>
            <w:left w:val="none" w:sz="0" w:space="0" w:color="auto"/>
            <w:bottom w:val="none" w:sz="0" w:space="0" w:color="auto"/>
            <w:right w:val="none" w:sz="0" w:space="0" w:color="auto"/>
          </w:divBdr>
        </w:div>
        <w:div w:id="1775785073">
          <w:marLeft w:val="1123"/>
          <w:marRight w:val="0"/>
          <w:marTop w:val="60"/>
          <w:marBottom w:val="0"/>
          <w:divBdr>
            <w:top w:val="none" w:sz="0" w:space="0" w:color="auto"/>
            <w:left w:val="none" w:sz="0" w:space="0" w:color="auto"/>
            <w:bottom w:val="none" w:sz="0" w:space="0" w:color="auto"/>
            <w:right w:val="none" w:sz="0" w:space="0" w:color="auto"/>
          </w:divBdr>
        </w:div>
        <w:div w:id="2045640761">
          <w:marLeft w:val="1123"/>
          <w:marRight w:val="0"/>
          <w:marTop w:val="60"/>
          <w:marBottom w:val="0"/>
          <w:divBdr>
            <w:top w:val="none" w:sz="0" w:space="0" w:color="auto"/>
            <w:left w:val="none" w:sz="0" w:space="0" w:color="auto"/>
            <w:bottom w:val="none" w:sz="0" w:space="0" w:color="auto"/>
            <w:right w:val="none" w:sz="0" w:space="0" w:color="auto"/>
          </w:divBdr>
        </w:div>
      </w:divsChild>
    </w:div>
    <w:div w:id="1111631551">
      <w:bodyDiv w:val="1"/>
      <w:marLeft w:val="0"/>
      <w:marRight w:val="0"/>
      <w:marTop w:val="0"/>
      <w:marBottom w:val="0"/>
      <w:divBdr>
        <w:top w:val="none" w:sz="0" w:space="0" w:color="auto"/>
        <w:left w:val="none" w:sz="0" w:space="0" w:color="auto"/>
        <w:bottom w:val="none" w:sz="0" w:space="0" w:color="auto"/>
        <w:right w:val="none" w:sz="0" w:space="0" w:color="auto"/>
      </w:divBdr>
      <w:divsChild>
        <w:div w:id="212235190">
          <w:marLeft w:val="1800"/>
          <w:marRight w:val="0"/>
          <w:marTop w:val="0"/>
          <w:marBottom w:val="0"/>
          <w:divBdr>
            <w:top w:val="none" w:sz="0" w:space="0" w:color="auto"/>
            <w:left w:val="none" w:sz="0" w:space="0" w:color="auto"/>
            <w:bottom w:val="none" w:sz="0" w:space="0" w:color="auto"/>
            <w:right w:val="none" w:sz="0" w:space="0" w:color="auto"/>
          </w:divBdr>
        </w:div>
        <w:div w:id="373701543">
          <w:marLeft w:val="1166"/>
          <w:marRight w:val="0"/>
          <w:marTop w:val="0"/>
          <w:marBottom w:val="0"/>
          <w:divBdr>
            <w:top w:val="none" w:sz="0" w:space="0" w:color="auto"/>
            <w:left w:val="none" w:sz="0" w:space="0" w:color="auto"/>
            <w:bottom w:val="none" w:sz="0" w:space="0" w:color="auto"/>
            <w:right w:val="none" w:sz="0" w:space="0" w:color="auto"/>
          </w:divBdr>
        </w:div>
        <w:div w:id="813134872">
          <w:marLeft w:val="1166"/>
          <w:marRight w:val="0"/>
          <w:marTop w:val="0"/>
          <w:marBottom w:val="0"/>
          <w:divBdr>
            <w:top w:val="none" w:sz="0" w:space="0" w:color="auto"/>
            <w:left w:val="none" w:sz="0" w:space="0" w:color="auto"/>
            <w:bottom w:val="none" w:sz="0" w:space="0" w:color="auto"/>
            <w:right w:val="none" w:sz="0" w:space="0" w:color="auto"/>
          </w:divBdr>
        </w:div>
        <w:div w:id="994989273">
          <w:marLeft w:val="1166"/>
          <w:marRight w:val="0"/>
          <w:marTop w:val="0"/>
          <w:marBottom w:val="0"/>
          <w:divBdr>
            <w:top w:val="none" w:sz="0" w:space="0" w:color="auto"/>
            <w:left w:val="none" w:sz="0" w:space="0" w:color="auto"/>
            <w:bottom w:val="none" w:sz="0" w:space="0" w:color="auto"/>
            <w:right w:val="none" w:sz="0" w:space="0" w:color="auto"/>
          </w:divBdr>
        </w:div>
        <w:div w:id="1106271332">
          <w:marLeft w:val="547"/>
          <w:marRight w:val="0"/>
          <w:marTop w:val="0"/>
          <w:marBottom w:val="0"/>
          <w:divBdr>
            <w:top w:val="none" w:sz="0" w:space="0" w:color="auto"/>
            <w:left w:val="none" w:sz="0" w:space="0" w:color="auto"/>
            <w:bottom w:val="none" w:sz="0" w:space="0" w:color="auto"/>
            <w:right w:val="none" w:sz="0" w:space="0" w:color="auto"/>
          </w:divBdr>
        </w:div>
        <w:div w:id="1348488220">
          <w:marLeft w:val="1166"/>
          <w:marRight w:val="0"/>
          <w:marTop w:val="0"/>
          <w:marBottom w:val="0"/>
          <w:divBdr>
            <w:top w:val="none" w:sz="0" w:space="0" w:color="auto"/>
            <w:left w:val="none" w:sz="0" w:space="0" w:color="auto"/>
            <w:bottom w:val="none" w:sz="0" w:space="0" w:color="auto"/>
            <w:right w:val="none" w:sz="0" w:space="0" w:color="auto"/>
          </w:divBdr>
        </w:div>
        <w:div w:id="1441954510">
          <w:marLeft w:val="1166"/>
          <w:marRight w:val="0"/>
          <w:marTop w:val="0"/>
          <w:marBottom w:val="0"/>
          <w:divBdr>
            <w:top w:val="none" w:sz="0" w:space="0" w:color="auto"/>
            <w:left w:val="none" w:sz="0" w:space="0" w:color="auto"/>
            <w:bottom w:val="none" w:sz="0" w:space="0" w:color="auto"/>
            <w:right w:val="none" w:sz="0" w:space="0" w:color="auto"/>
          </w:divBdr>
        </w:div>
        <w:div w:id="1763599782">
          <w:marLeft w:val="547"/>
          <w:marRight w:val="0"/>
          <w:marTop w:val="0"/>
          <w:marBottom w:val="0"/>
          <w:divBdr>
            <w:top w:val="none" w:sz="0" w:space="0" w:color="auto"/>
            <w:left w:val="none" w:sz="0" w:space="0" w:color="auto"/>
            <w:bottom w:val="none" w:sz="0" w:space="0" w:color="auto"/>
            <w:right w:val="none" w:sz="0" w:space="0" w:color="auto"/>
          </w:divBdr>
        </w:div>
        <w:div w:id="2004162684">
          <w:marLeft w:val="1166"/>
          <w:marRight w:val="0"/>
          <w:marTop w:val="0"/>
          <w:marBottom w:val="0"/>
          <w:divBdr>
            <w:top w:val="none" w:sz="0" w:space="0" w:color="auto"/>
            <w:left w:val="none" w:sz="0" w:space="0" w:color="auto"/>
            <w:bottom w:val="none" w:sz="0" w:space="0" w:color="auto"/>
            <w:right w:val="none" w:sz="0" w:space="0" w:color="auto"/>
          </w:divBdr>
        </w:div>
      </w:divsChild>
    </w:div>
    <w:div w:id="1218587575">
      <w:bodyDiv w:val="1"/>
      <w:marLeft w:val="0"/>
      <w:marRight w:val="0"/>
      <w:marTop w:val="0"/>
      <w:marBottom w:val="0"/>
      <w:divBdr>
        <w:top w:val="none" w:sz="0" w:space="0" w:color="auto"/>
        <w:left w:val="none" w:sz="0" w:space="0" w:color="auto"/>
        <w:bottom w:val="none" w:sz="0" w:space="0" w:color="auto"/>
        <w:right w:val="none" w:sz="0" w:space="0" w:color="auto"/>
      </w:divBdr>
    </w:div>
    <w:div w:id="1223251472">
      <w:bodyDiv w:val="1"/>
      <w:marLeft w:val="0"/>
      <w:marRight w:val="0"/>
      <w:marTop w:val="0"/>
      <w:marBottom w:val="0"/>
      <w:divBdr>
        <w:top w:val="none" w:sz="0" w:space="0" w:color="auto"/>
        <w:left w:val="none" w:sz="0" w:space="0" w:color="auto"/>
        <w:bottom w:val="none" w:sz="0" w:space="0" w:color="auto"/>
        <w:right w:val="none" w:sz="0" w:space="0" w:color="auto"/>
      </w:divBdr>
      <w:divsChild>
        <w:div w:id="192035435">
          <w:marLeft w:val="1699"/>
          <w:marRight w:val="0"/>
          <w:marTop w:val="60"/>
          <w:marBottom w:val="0"/>
          <w:divBdr>
            <w:top w:val="none" w:sz="0" w:space="0" w:color="auto"/>
            <w:left w:val="none" w:sz="0" w:space="0" w:color="auto"/>
            <w:bottom w:val="none" w:sz="0" w:space="0" w:color="auto"/>
            <w:right w:val="none" w:sz="0" w:space="0" w:color="auto"/>
          </w:divBdr>
        </w:div>
        <w:div w:id="259685617">
          <w:marLeft w:val="2261"/>
          <w:marRight w:val="0"/>
          <w:marTop w:val="60"/>
          <w:marBottom w:val="0"/>
          <w:divBdr>
            <w:top w:val="none" w:sz="0" w:space="0" w:color="auto"/>
            <w:left w:val="none" w:sz="0" w:space="0" w:color="auto"/>
            <w:bottom w:val="none" w:sz="0" w:space="0" w:color="auto"/>
            <w:right w:val="none" w:sz="0" w:space="0" w:color="auto"/>
          </w:divBdr>
        </w:div>
        <w:div w:id="371155560">
          <w:marLeft w:val="1699"/>
          <w:marRight w:val="0"/>
          <w:marTop w:val="60"/>
          <w:marBottom w:val="0"/>
          <w:divBdr>
            <w:top w:val="none" w:sz="0" w:space="0" w:color="auto"/>
            <w:left w:val="none" w:sz="0" w:space="0" w:color="auto"/>
            <w:bottom w:val="none" w:sz="0" w:space="0" w:color="auto"/>
            <w:right w:val="none" w:sz="0" w:space="0" w:color="auto"/>
          </w:divBdr>
        </w:div>
        <w:div w:id="491875174">
          <w:marLeft w:val="1699"/>
          <w:marRight w:val="0"/>
          <w:marTop w:val="60"/>
          <w:marBottom w:val="0"/>
          <w:divBdr>
            <w:top w:val="none" w:sz="0" w:space="0" w:color="auto"/>
            <w:left w:val="none" w:sz="0" w:space="0" w:color="auto"/>
            <w:bottom w:val="none" w:sz="0" w:space="0" w:color="auto"/>
            <w:right w:val="none" w:sz="0" w:space="0" w:color="auto"/>
          </w:divBdr>
        </w:div>
        <w:div w:id="869073016">
          <w:marLeft w:val="1699"/>
          <w:marRight w:val="0"/>
          <w:marTop w:val="60"/>
          <w:marBottom w:val="0"/>
          <w:divBdr>
            <w:top w:val="none" w:sz="0" w:space="0" w:color="auto"/>
            <w:left w:val="none" w:sz="0" w:space="0" w:color="auto"/>
            <w:bottom w:val="none" w:sz="0" w:space="0" w:color="auto"/>
            <w:right w:val="none" w:sz="0" w:space="0" w:color="auto"/>
          </w:divBdr>
        </w:div>
        <w:div w:id="1045763102">
          <w:marLeft w:val="547"/>
          <w:marRight w:val="0"/>
          <w:marTop w:val="60"/>
          <w:marBottom w:val="0"/>
          <w:divBdr>
            <w:top w:val="none" w:sz="0" w:space="0" w:color="auto"/>
            <w:left w:val="none" w:sz="0" w:space="0" w:color="auto"/>
            <w:bottom w:val="none" w:sz="0" w:space="0" w:color="auto"/>
            <w:right w:val="none" w:sz="0" w:space="0" w:color="auto"/>
          </w:divBdr>
        </w:div>
        <w:div w:id="1045982261">
          <w:marLeft w:val="2261"/>
          <w:marRight w:val="0"/>
          <w:marTop w:val="60"/>
          <w:marBottom w:val="0"/>
          <w:divBdr>
            <w:top w:val="none" w:sz="0" w:space="0" w:color="auto"/>
            <w:left w:val="none" w:sz="0" w:space="0" w:color="auto"/>
            <w:bottom w:val="none" w:sz="0" w:space="0" w:color="auto"/>
            <w:right w:val="none" w:sz="0" w:space="0" w:color="auto"/>
          </w:divBdr>
        </w:div>
        <w:div w:id="1227258760">
          <w:marLeft w:val="1123"/>
          <w:marRight w:val="0"/>
          <w:marTop w:val="60"/>
          <w:marBottom w:val="0"/>
          <w:divBdr>
            <w:top w:val="none" w:sz="0" w:space="0" w:color="auto"/>
            <w:left w:val="none" w:sz="0" w:space="0" w:color="auto"/>
            <w:bottom w:val="none" w:sz="0" w:space="0" w:color="auto"/>
            <w:right w:val="none" w:sz="0" w:space="0" w:color="auto"/>
          </w:divBdr>
        </w:div>
        <w:div w:id="1304579913">
          <w:marLeft w:val="1123"/>
          <w:marRight w:val="0"/>
          <w:marTop w:val="60"/>
          <w:marBottom w:val="0"/>
          <w:divBdr>
            <w:top w:val="none" w:sz="0" w:space="0" w:color="auto"/>
            <w:left w:val="none" w:sz="0" w:space="0" w:color="auto"/>
            <w:bottom w:val="none" w:sz="0" w:space="0" w:color="auto"/>
            <w:right w:val="none" w:sz="0" w:space="0" w:color="auto"/>
          </w:divBdr>
        </w:div>
        <w:div w:id="1322463930">
          <w:marLeft w:val="547"/>
          <w:marRight w:val="0"/>
          <w:marTop w:val="60"/>
          <w:marBottom w:val="0"/>
          <w:divBdr>
            <w:top w:val="none" w:sz="0" w:space="0" w:color="auto"/>
            <w:left w:val="none" w:sz="0" w:space="0" w:color="auto"/>
            <w:bottom w:val="none" w:sz="0" w:space="0" w:color="auto"/>
            <w:right w:val="none" w:sz="0" w:space="0" w:color="auto"/>
          </w:divBdr>
        </w:div>
        <w:div w:id="1407533567">
          <w:marLeft w:val="1699"/>
          <w:marRight w:val="0"/>
          <w:marTop w:val="60"/>
          <w:marBottom w:val="0"/>
          <w:divBdr>
            <w:top w:val="none" w:sz="0" w:space="0" w:color="auto"/>
            <w:left w:val="none" w:sz="0" w:space="0" w:color="auto"/>
            <w:bottom w:val="none" w:sz="0" w:space="0" w:color="auto"/>
            <w:right w:val="none" w:sz="0" w:space="0" w:color="auto"/>
          </w:divBdr>
        </w:div>
        <w:div w:id="1442064915">
          <w:marLeft w:val="1123"/>
          <w:marRight w:val="0"/>
          <w:marTop w:val="60"/>
          <w:marBottom w:val="0"/>
          <w:divBdr>
            <w:top w:val="none" w:sz="0" w:space="0" w:color="auto"/>
            <w:left w:val="none" w:sz="0" w:space="0" w:color="auto"/>
            <w:bottom w:val="none" w:sz="0" w:space="0" w:color="auto"/>
            <w:right w:val="none" w:sz="0" w:space="0" w:color="auto"/>
          </w:divBdr>
        </w:div>
        <w:div w:id="1511260554">
          <w:marLeft w:val="1123"/>
          <w:marRight w:val="0"/>
          <w:marTop w:val="60"/>
          <w:marBottom w:val="0"/>
          <w:divBdr>
            <w:top w:val="none" w:sz="0" w:space="0" w:color="auto"/>
            <w:left w:val="none" w:sz="0" w:space="0" w:color="auto"/>
            <w:bottom w:val="none" w:sz="0" w:space="0" w:color="auto"/>
            <w:right w:val="none" w:sz="0" w:space="0" w:color="auto"/>
          </w:divBdr>
        </w:div>
        <w:div w:id="1868444282">
          <w:marLeft w:val="1699"/>
          <w:marRight w:val="0"/>
          <w:marTop w:val="60"/>
          <w:marBottom w:val="0"/>
          <w:divBdr>
            <w:top w:val="none" w:sz="0" w:space="0" w:color="auto"/>
            <w:left w:val="none" w:sz="0" w:space="0" w:color="auto"/>
            <w:bottom w:val="none" w:sz="0" w:space="0" w:color="auto"/>
            <w:right w:val="none" w:sz="0" w:space="0" w:color="auto"/>
          </w:divBdr>
        </w:div>
        <w:div w:id="2038694928">
          <w:marLeft w:val="1123"/>
          <w:marRight w:val="0"/>
          <w:marTop w:val="60"/>
          <w:marBottom w:val="0"/>
          <w:divBdr>
            <w:top w:val="none" w:sz="0" w:space="0" w:color="auto"/>
            <w:left w:val="none" w:sz="0" w:space="0" w:color="auto"/>
            <w:bottom w:val="none" w:sz="0" w:space="0" w:color="auto"/>
            <w:right w:val="none" w:sz="0" w:space="0" w:color="auto"/>
          </w:divBdr>
        </w:div>
        <w:div w:id="2136555207">
          <w:marLeft w:val="1699"/>
          <w:marRight w:val="0"/>
          <w:marTop w:val="60"/>
          <w:marBottom w:val="0"/>
          <w:divBdr>
            <w:top w:val="none" w:sz="0" w:space="0" w:color="auto"/>
            <w:left w:val="none" w:sz="0" w:space="0" w:color="auto"/>
            <w:bottom w:val="none" w:sz="0" w:space="0" w:color="auto"/>
            <w:right w:val="none" w:sz="0" w:space="0" w:color="auto"/>
          </w:divBdr>
        </w:div>
      </w:divsChild>
    </w:div>
    <w:div w:id="1366440420">
      <w:bodyDiv w:val="1"/>
      <w:marLeft w:val="0"/>
      <w:marRight w:val="0"/>
      <w:marTop w:val="0"/>
      <w:marBottom w:val="0"/>
      <w:divBdr>
        <w:top w:val="none" w:sz="0" w:space="0" w:color="auto"/>
        <w:left w:val="none" w:sz="0" w:space="0" w:color="auto"/>
        <w:bottom w:val="none" w:sz="0" w:space="0" w:color="auto"/>
        <w:right w:val="none" w:sz="0" w:space="0" w:color="auto"/>
      </w:divBdr>
      <w:divsChild>
        <w:div w:id="1859467336">
          <w:marLeft w:val="547"/>
          <w:marRight w:val="0"/>
          <w:marTop w:val="60"/>
          <w:marBottom w:val="0"/>
          <w:divBdr>
            <w:top w:val="none" w:sz="0" w:space="0" w:color="auto"/>
            <w:left w:val="none" w:sz="0" w:space="0" w:color="auto"/>
            <w:bottom w:val="none" w:sz="0" w:space="0" w:color="auto"/>
            <w:right w:val="none" w:sz="0" w:space="0" w:color="auto"/>
          </w:divBdr>
        </w:div>
      </w:divsChild>
    </w:div>
    <w:div w:id="1513716452">
      <w:bodyDiv w:val="1"/>
      <w:marLeft w:val="0"/>
      <w:marRight w:val="0"/>
      <w:marTop w:val="0"/>
      <w:marBottom w:val="0"/>
      <w:divBdr>
        <w:top w:val="none" w:sz="0" w:space="0" w:color="auto"/>
        <w:left w:val="none" w:sz="0" w:space="0" w:color="auto"/>
        <w:bottom w:val="none" w:sz="0" w:space="0" w:color="auto"/>
        <w:right w:val="none" w:sz="0" w:space="0" w:color="auto"/>
      </w:divBdr>
    </w:div>
    <w:div w:id="1628270286">
      <w:bodyDiv w:val="1"/>
      <w:marLeft w:val="0"/>
      <w:marRight w:val="0"/>
      <w:marTop w:val="0"/>
      <w:marBottom w:val="0"/>
      <w:divBdr>
        <w:top w:val="none" w:sz="0" w:space="0" w:color="auto"/>
        <w:left w:val="none" w:sz="0" w:space="0" w:color="auto"/>
        <w:bottom w:val="none" w:sz="0" w:space="0" w:color="auto"/>
        <w:right w:val="none" w:sz="0" w:space="0" w:color="auto"/>
      </w:divBdr>
      <w:divsChild>
        <w:div w:id="60711397">
          <w:marLeft w:val="1166"/>
          <w:marRight w:val="0"/>
          <w:marTop w:val="0"/>
          <w:marBottom w:val="0"/>
          <w:divBdr>
            <w:top w:val="none" w:sz="0" w:space="0" w:color="auto"/>
            <w:left w:val="none" w:sz="0" w:space="0" w:color="auto"/>
            <w:bottom w:val="none" w:sz="0" w:space="0" w:color="auto"/>
            <w:right w:val="none" w:sz="0" w:space="0" w:color="auto"/>
          </w:divBdr>
        </w:div>
        <w:div w:id="186607475">
          <w:marLeft w:val="1166"/>
          <w:marRight w:val="0"/>
          <w:marTop w:val="0"/>
          <w:marBottom w:val="0"/>
          <w:divBdr>
            <w:top w:val="none" w:sz="0" w:space="0" w:color="auto"/>
            <w:left w:val="none" w:sz="0" w:space="0" w:color="auto"/>
            <w:bottom w:val="none" w:sz="0" w:space="0" w:color="auto"/>
            <w:right w:val="none" w:sz="0" w:space="0" w:color="auto"/>
          </w:divBdr>
        </w:div>
        <w:div w:id="477501683">
          <w:marLeft w:val="1166"/>
          <w:marRight w:val="0"/>
          <w:marTop w:val="0"/>
          <w:marBottom w:val="0"/>
          <w:divBdr>
            <w:top w:val="none" w:sz="0" w:space="0" w:color="auto"/>
            <w:left w:val="none" w:sz="0" w:space="0" w:color="auto"/>
            <w:bottom w:val="none" w:sz="0" w:space="0" w:color="auto"/>
            <w:right w:val="none" w:sz="0" w:space="0" w:color="auto"/>
          </w:divBdr>
        </w:div>
        <w:div w:id="493225121">
          <w:marLeft w:val="1166"/>
          <w:marRight w:val="0"/>
          <w:marTop w:val="0"/>
          <w:marBottom w:val="0"/>
          <w:divBdr>
            <w:top w:val="none" w:sz="0" w:space="0" w:color="auto"/>
            <w:left w:val="none" w:sz="0" w:space="0" w:color="auto"/>
            <w:bottom w:val="none" w:sz="0" w:space="0" w:color="auto"/>
            <w:right w:val="none" w:sz="0" w:space="0" w:color="auto"/>
          </w:divBdr>
        </w:div>
        <w:div w:id="591201899">
          <w:marLeft w:val="1166"/>
          <w:marRight w:val="0"/>
          <w:marTop w:val="0"/>
          <w:marBottom w:val="0"/>
          <w:divBdr>
            <w:top w:val="none" w:sz="0" w:space="0" w:color="auto"/>
            <w:left w:val="none" w:sz="0" w:space="0" w:color="auto"/>
            <w:bottom w:val="none" w:sz="0" w:space="0" w:color="auto"/>
            <w:right w:val="none" w:sz="0" w:space="0" w:color="auto"/>
          </w:divBdr>
        </w:div>
        <w:div w:id="655181209">
          <w:marLeft w:val="547"/>
          <w:marRight w:val="0"/>
          <w:marTop w:val="0"/>
          <w:marBottom w:val="0"/>
          <w:divBdr>
            <w:top w:val="none" w:sz="0" w:space="0" w:color="auto"/>
            <w:left w:val="none" w:sz="0" w:space="0" w:color="auto"/>
            <w:bottom w:val="none" w:sz="0" w:space="0" w:color="auto"/>
            <w:right w:val="none" w:sz="0" w:space="0" w:color="auto"/>
          </w:divBdr>
        </w:div>
        <w:div w:id="672337548">
          <w:marLeft w:val="1166"/>
          <w:marRight w:val="0"/>
          <w:marTop w:val="0"/>
          <w:marBottom w:val="0"/>
          <w:divBdr>
            <w:top w:val="none" w:sz="0" w:space="0" w:color="auto"/>
            <w:left w:val="none" w:sz="0" w:space="0" w:color="auto"/>
            <w:bottom w:val="none" w:sz="0" w:space="0" w:color="auto"/>
            <w:right w:val="none" w:sz="0" w:space="0" w:color="auto"/>
          </w:divBdr>
        </w:div>
        <w:div w:id="706682089">
          <w:marLeft w:val="1166"/>
          <w:marRight w:val="0"/>
          <w:marTop w:val="0"/>
          <w:marBottom w:val="0"/>
          <w:divBdr>
            <w:top w:val="none" w:sz="0" w:space="0" w:color="auto"/>
            <w:left w:val="none" w:sz="0" w:space="0" w:color="auto"/>
            <w:bottom w:val="none" w:sz="0" w:space="0" w:color="auto"/>
            <w:right w:val="none" w:sz="0" w:space="0" w:color="auto"/>
          </w:divBdr>
        </w:div>
        <w:div w:id="807430438">
          <w:marLeft w:val="1166"/>
          <w:marRight w:val="0"/>
          <w:marTop w:val="0"/>
          <w:marBottom w:val="0"/>
          <w:divBdr>
            <w:top w:val="none" w:sz="0" w:space="0" w:color="auto"/>
            <w:left w:val="none" w:sz="0" w:space="0" w:color="auto"/>
            <w:bottom w:val="none" w:sz="0" w:space="0" w:color="auto"/>
            <w:right w:val="none" w:sz="0" w:space="0" w:color="auto"/>
          </w:divBdr>
        </w:div>
        <w:div w:id="833181001">
          <w:marLeft w:val="547"/>
          <w:marRight w:val="0"/>
          <w:marTop w:val="0"/>
          <w:marBottom w:val="0"/>
          <w:divBdr>
            <w:top w:val="none" w:sz="0" w:space="0" w:color="auto"/>
            <w:left w:val="none" w:sz="0" w:space="0" w:color="auto"/>
            <w:bottom w:val="none" w:sz="0" w:space="0" w:color="auto"/>
            <w:right w:val="none" w:sz="0" w:space="0" w:color="auto"/>
          </w:divBdr>
        </w:div>
        <w:div w:id="996691438">
          <w:marLeft w:val="1166"/>
          <w:marRight w:val="0"/>
          <w:marTop w:val="0"/>
          <w:marBottom w:val="0"/>
          <w:divBdr>
            <w:top w:val="none" w:sz="0" w:space="0" w:color="auto"/>
            <w:left w:val="none" w:sz="0" w:space="0" w:color="auto"/>
            <w:bottom w:val="none" w:sz="0" w:space="0" w:color="auto"/>
            <w:right w:val="none" w:sz="0" w:space="0" w:color="auto"/>
          </w:divBdr>
        </w:div>
        <w:div w:id="1243491125">
          <w:marLeft w:val="1166"/>
          <w:marRight w:val="0"/>
          <w:marTop w:val="0"/>
          <w:marBottom w:val="0"/>
          <w:divBdr>
            <w:top w:val="none" w:sz="0" w:space="0" w:color="auto"/>
            <w:left w:val="none" w:sz="0" w:space="0" w:color="auto"/>
            <w:bottom w:val="none" w:sz="0" w:space="0" w:color="auto"/>
            <w:right w:val="none" w:sz="0" w:space="0" w:color="auto"/>
          </w:divBdr>
        </w:div>
        <w:div w:id="1284190085">
          <w:marLeft w:val="1166"/>
          <w:marRight w:val="0"/>
          <w:marTop w:val="0"/>
          <w:marBottom w:val="0"/>
          <w:divBdr>
            <w:top w:val="none" w:sz="0" w:space="0" w:color="auto"/>
            <w:left w:val="none" w:sz="0" w:space="0" w:color="auto"/>
            <w:bottom w:val="none" w:sz="0" w:space="0" w:color="auto"/>
            <w:right w:val="none" w:sz="0" w:space="0" w:color="auto"/>
          </w:divBdr>
        </w:div>
        <w:div w:id="1301961702">
          <w:marLeft w:val="1166"/>
          <w:marRight w:val="0"/>
          <w:marTop w:val="0"/>
          <w:marBottom w:val="0"/>
          <w:divBdr>
            <w:top w:val="none" w:sz="0" w:space="0" w:color="auto"/>
            <w:left w:val="none" w:sz="0" w:space="0" w:color="auto"/>
            <w:bottom w:val="none" w:sz="0" w:space="0" w:color="auto"/>
            <w:right w:val="none" w:sz="0" w:space="0" w:color="auto"/>
          </w:divBdr>
        </w:div>
        <w:div w:id="1347944460">
          <w:marLeft w:val="1800"/>
          <w:marRight w:val="0"/>
          <w:marTop w:val="0"/>
          <w:marBottom w:val="0"/>
          <w:divBdr>
            <w:top w:val="none" w:sz="0" w:space="0" w:color="auto"/>
            <w:left w:val="none" w:sz="0" w:space="0" w:color="auto"/>
            <w:bottom w:val="none" w:sz="0" w:space="0" w:color="auto"/>
            <w:right w:val="none" w:sz="0" w:space="0" w:color="auto"/>
          </w:divBdr>
        </w:div>
        <w:div w:id="1581285206">
          <w:marLeft w:val="547"/>
          <w:marRight w:val="0"/>
          <w:marTop w:val="0"/>
          <w:marBottom w:val="0"/>
          <w:divBdr>
            <w:top w:val="none" w:sz="0" w:space="0" w:color="auto"/>
            <w:left w:val="none" w:sz="0" w:space="0" w:color="auto"/>
            <w:bottom w:val="none" w:sz="0" w:space="0" w:color="auto"/>
            <w:right w:val="none" w:sz="0" w:space="0" w:color="auto"/>
          </w:divBdr>
        </w:div>
        <w:div w:id="1582760607">
          <w:marLeft w:val="1166"/>
          <w:marRight w:val="0"/>
          <w:marTop w:val="0"/>
          <w:marBottom w:val="0"/>
          <w:divBdr>
            <w:top w:val="none" w:sz="0" w:space="0" w:color="auto"/>
            <w:left w:val="none" w:sz="0" w:space="0" w:color="auto"/>
            <w:bottom w:val="none" w:sz="0" w:space="0" w:color="auto"/>
            <w:right w:val="none" w:sz="0" w:space="0" w:color="auto"/>
          </w:divBdr>
        </w:div>
        <w:div w:id="1608585888">
          <w:marLeft w:val="1166"/>
          <w:marRight w:val="0"/>
          <w:marTop w:val="0"/>
          <w:marBottom w:val="0"/>
          <w:divBdr>
            <w:top w:val="none" w:sz="0" w:space="0" w:color="auto"/>
            <w:left w:val="none" w:sz="0" w:space="0" w:color="auto"/>
            <w:bottom w:val="none" w:sz="0" w:space="0" w:color="auto"/>
            <w:right w:val="none" w:sz="0" w:space="0" w:color="auto"/>
          </w:divBdr>
        </w:div>
        <w:div w:id="1634404840">
          <w:marLeft w:val="547"/>
          <w:marRight w:val="0"/>
          <w:marTop w:val="0"/>
          <w:marBottom w:val="0"/>
          <w:divBdr>
            <w:top w:val="none" w:sz="0" w:space="0" w:color="auto"/>
            <w:left w:val="none" w:sz="0" w:space="0" w:color="auto"/>
            <w:bottom w:val="none" w:sz="0" w:space="0" w:color="auto"/>
            <w:right w:val="none" w:sz="0" w:space="0" w:color="auto"/>
          </w:divBdr>
        </w:div>
        <w:div w:id="1788767695">
          <w:marLeft w:val="1166"/>
          <w:marRight w:val="0"/>
          <w:marTop w:val="0"/>
          <w:marBottom w:val="0"/>
          <w:divBdr>
            <w:top w:val="none" w:sz="0" w:space="0" w:color="auto"/>
            <w:left w:val="none" w:sz="0" w:space="0" w:color="auto"/>
            <w:bottom w:val="none" w:sz="0" w:space="0" w:color="auto"/>
            <w:right w:val="none" w:sz="0" w:space="0" w:color="auto"/>
          </w:divBdr>
        </w:div>
        <w:div w:id="2060935978">
          <w:marLeft w:val="1166"/>
          <w:marRight w:val="0"/>
          <w:marTop w:val="0"/>
          <w:marBottom w:val="0"/>
          <w:divBdr>
            <w:top w:val="none" w:sz="0" w:space="0" w:color="auto"/>
            <w:left w:val="none" w:sz="0" w:space="0" w:color="auto"/>
            <w:bottom w:val="none" w:sz="0" w:space="0" w:color="auto"/>
            <w:right w:val="none" w:sz="0" w:space="0" w:color="auto"/>
          </w:divBdr>
        </w:div>
      </w:divsChild>
    </w:div>
    <w:div w:id="1699233468">
      <w:bodyDiv w:val="1"/>
      <w:marLeft w:val="0"/>
      <w:marRight w:val="0"/>
      <w:marTop w:val="0"/>
      <w:marBottom w:val="0"/>
      <w:divBdr>
        <w:top w:val="none" w:sz="0" w:space="0" w:color="auto"/>
        <w:left w:val="none" w:sz="0" w:space="0" w:color="auto"/>
        <w:bottom w:val="none" w:sz="0" w:space="0" w:color="auto"/>
        <w:right w:val="none" w:sz="0" w:space="0" w:color="auto"/>
      </w:divBdr>
    </w:div>
    <w:div w:id="1767261186">
      <w:bodyDiv w:val="1"/>
      <w:marLeft w:val="0"/>
      <w:marRight w:val="0"/>
      <w:marTop w:val="0"/>
      <w:marBottom w:val="0"/>
      <w:divBdr>
        <w:top w:val="none" w:sz="0" w:space="0" w:color="auto"/>
        <w:left w:val="none" w:sz="0" w:space="0" w:color="auto"/>
        <w:bottom w:val="none" w:sz="0" w:space="0" w:color="auto"/>
        <w:right w:val="none" w:sz="0" w:space="0" w:color="auto"/>
      </w:divBdr>
      <w:divsChild>
        <w:div w:id="221258566">
          <w:marLeft w:val="547"/>
          <w:marRight w:val="0"/>
          <w:marTop w:val="60"/>
          <w:marBottom w:val="0"/>
          <w:divBdr>
            <w:top w:val="none" w:sz="0" w:space="0" w:color="auto"/>
            <w:left w:val="none" w:sz="0" w:space="0" w:color="auto"/>
            <w:bottom w:val="none" w:sz="0" w:space="0" w:color="auto"/>
            <w:right w:val="none" w:sz="0" w:space="0" w:color="auto"/>
          </w:divBdr>
        </w:div>
        <w:div w:id="320348945">
          <w:marLeft w:val="1123"/>
          <w:marRight w:val="0"/>
          <w:marTop w:val="60"/>
          <w:marBottom w:val="0"/>
          <w:divBdr>
            <w:top w:val="none" w:sz="0" w:space="0" w:color="auto"/>
            <w:left w:val="none" w:sz="0" w:space="0" w:color="auto"/>
            <w:bottom w:val="none" w:sz="0" w:space="0" w:color="auto"/>
            <w:right w:val="none" w:sz="0" w:space="0" w:color="auto"/>
          </w:divBdr>
        </w:div>
        <w:div w:id="346905849">
          <w:marLeft w:val="547"/>
          <w:marRight w:val="0"/>
          <w:marTop w:val="60"/>
          <w:marBottom w:val="0"/>
          <w:divBdr>
            <w:top w:val="none" w:sz="0" w:space="0" w:color="auto"/>
            <w:left w:val="none" w:sz="0" w:space="0" w:color="auto"/>
            <w:bottom w:val="none" w:sz="0" w:space="0" w:color="auto"/>
            <w:right w:val="none" w:sz="0" w:space="0" w:color="auto"/>
          </w:divBdr>
        </w:div>
        <w:div w:id="572784960">
          <w:marLeft w:val="1123"/>
          <w:marRight w:val="0"/>
          <w:marTop w:val="60"/>
          <w:marBottom w:val="0"/>
          <w:divBdr>
            <w:top w:val="none" w:sz="0" w:space="0" w:color="auto"/>
            <w:left w:val="none" w:sz="0" w:space="0" w:color="auto"/>
            <w:bottom w:val="none" w:sz="0" w:space="0" w:color="auto"/>
            <w:right w:val="none" w:sz="0" w:space="0" w:color="auto"/>
          </w:divBdr>
        </w:div>
        <w:div w:id="592781881">
          <w:marLeft w:val="1123"/>
          <w:marRight w:val="0"/>
          <w:marTop w:val="60"/>
          <w:marBottom w:val="0"/>
          <w:divBdr>
            <w:top w:val="none" w:sz="0" w:space="0" w:color="auto"/>
            <w:left w:val="none" w:sz="0" w:space="0" w:color="auto"/>
            <w:bottom w:val="none" w:sz="0" w:space="0" w:color="auto"/>
            <w:right w:val="none" w:sz="0" w:space="0" w:color="auto"/>
          </w:divBdr>
        </w:div>
        <w:div w:id="629552890">
          <w:marLeft w:val="1123"/>
          <w:marRight w:val="0"/>
          <w:marTop w:val="60"/>
          <w:marBottom w:val="0"/>
          <w:divBdr>
            <w:top w:val="none" w:sz="0" w:space="0" w:color="auto"/>
            <w:left w:val="none" w:sz="0" w:space="0" w:color="auto"/>
            <w:bottom w:val="none" w:sz="0" w:space="0" w:color="auto"/>
            <w:right w:val="none" w:sz="0" w:space="0" w:color="auto"/>
          </w:divBdr>
        </w:div>
        <w:div w:id="747045369">
          <w:marLeft w:val="1123"/>
          <w:marRight w:val="0"/>
          <w:marTop w:val="60"/>
          <w:marBottom w:val="0"/>
          <w:divBdr>
            <w:top w:val="none" w:sz="0" w:space="0" w:color="auto"/>
            <w:left w:val="none" w:sz="0" w:space="0" w:color="auto"/>
            <w:bottom w:val="none" w:sz="0" w:space="0" w:color="auto"/>
            <w:right w:val="none" w:sz="0" w:space="0" w:color="auto"/>
          </w:divBdr>
        </w:div>
        <w:div w:id="760184427">
          <w:marLeft w:val="1123"/>
          <w:marRight w:val="0"/>
          <w:marTop w:val="60"/>
          <w:marBottom w:val="0"/>
          <w:divBdr>
            <w:top w:val="none" w:sz="0" w:space="0" w:color="auto"/>
            <w:left w:val="none" w:sz="0" w:space="0" w:color="auto"/>
            <w:bottom w:val="none" w:sz="0" w:space="0" w:color="auto"/>
            <w:right w:val="none" w:sz="0" w:space="0" w:color="auto"/>
          </w:divBdr>
        </w:div>
        <w:div w:id="1025407077">
          <w:marLeft w:val="1123"/>
          <w:marRight w:val="0"/>
          <w:marTop w:val="60"/>
          <w:marBottom w:val="0"/>
          <w:divBdr>
            <w:top w:val="none" w:sz="0" w:space="0" w:color="auto"/>
            <w:left w:val="none" w:sz="0" w:space="0" w:color="auto"/>
            <w:bottom w:val="none" w:sz="0" w:space="0" w:color="auto"/>
            <w:right w:val="none" w:sz="0" w:space="0" w:color="auto"/>
          </w:divBdr>
        </w:div>
        <w:div w:id="1062564318">
          <w:marLeft w:val="1123"/>
          <w:marRight w:val="0"/>
          <w:marTop w:val="60"/>
          <w:marBottom w:val="0"/>
          <w:divBdr>
            <w:top w:val="none" w:sz="0" w:space="0" w:color="auto"/>
            <w:left w:val="none" w:sz="0" w:space="0" w:color="auto"/>
            <w:bottom w:val="none" w:sz="0" w:space="0" w:color="auto"/>
            <w:right w:val="none" w:sz="0" w:space="0" w:color="auto"/>
          </w:divBdr>
        </w:div>
        <w:div w:id="1098140181">
          <w:marLeft w:val="1123"/>
          <w:marRight w:val="0"/>
          <w:marTop w:val="60"/>
          <w:marBottom w:val="0"/>
          <w:divBdr>
            <w:top w:val="none" w:sz="0" w:space="0" w:color="auto"/>
            <w:left w:val="none" w:sz="0" w:space="0" w:color="auto"/>
            <w:bottom w:val="none" w:sz="0" w:space="0" w:color="auto"/>
            <w:right w:val="none" w:sz="0" w:space="0" w:color="auto"/>
          </w:divBdr>
        </w:div>
        <w:div w:id="1335493128">
          <w:marLeft w:val="2261"/>
          <w:marRight w:val="0"/>
          <w:marTop w:val="60"/>
          <w:marBottom w:val="0"/>
          <w:divBdr>
            <w:top w:val="none" w:sz="0" w:space="0" w:color="auto"/>
            <w:left w:val="none" w:sz="0" w:space="0" w:color="auto"/>
            <w:bottom w:val="none" w:sz="0" w:space="0" w:color="auto"/>
            <w:right w:val="none" w:sz="0" w:space="0" w:color="auto"/>
          </w:divBdr>
        </w:div>
        <w:div w:id="1384450795">
          <w:marLeft w:val="2261"/>
          <w:marRight w:val="0"/>
          <w:marTop w:val="60"/>
          <w:marBottom w:val="0"/>
          <w:divBdr>
            <w:top w:val="none" w:sz="0" w:space="0" w:color="auto"/>
            <w:left w:val="none" w:sz="0" w:space="0" w:color="auto"/>
            <w:bottom w:val="none" w:sz="0" w:space="0" w:color="auto"/>
            <w:right w:val="none" w:sz="0" w:space="0" w:color="auto"/>
          </w:divBdr>
        </w:div>
        <w:div w:id="1406608147">
          <w:marLeft w:val="1123"/>
          <w:marRight w:val="0"/>
          <w:marTop w:val="60"/>
          <w:marBottom w:val="0"/>
          <w:divBdr>
            <w:top w:val="none" w:sz="0" w:space="0" w:color="auto"/>
            <w:left w:val="none" w:sz="0" w:space="0" w:color="auto"/>
            <w:bottom w:val="none" w:sz="0" w:space="0" w:color="auto"/>
            <w:right w:val="none" w:sz="0" w:space="0" w:color="auto"/>
          </w:divBdr>
        </w:div>
        <w:div w:id="1560902812">
          <w:marLeft w:val="547"/>
          <w:marRight w:val="0"/>
          <w:marTop w:val="60"/>
          <w:marBottom w:val="0"/>
          <w:divBdr>
            <w:top w:val="none" w:sz="0" w:space="0" w:color="auto"/>
            <w:left w:val="none" w:sz="0" w:space="0" w:color="auto"/>
            <w:bottom w:val="none" w:sz="0" w:space="0" w:color="auto"/>
            <w:right w:val="none" w:sz="0" w:space="0" w:color="auto"/>
          </w:divBdr>
        </w:div>
        <w:div w:id="1894273884">
          <w:marLeft w:val="1123"/>
          <w:marRight w:val="0"/>
          <w:marTop w:val="60"/>
          <w:marBottom w:val="0"/>
          <w:divBdr>
            <w:top w:val="none" w:sz="0" w:space="0" w:color="auto"/>
            <w:left w:val="none" w:sz="0" w:space="0" w:color="auto"/>
            <w:bottom w:val="none" w:sz="0" w:space="0" w:color="auto"/>
            <w:right w:val="none" w:sz="0" w:space="0" w:color="auto"/>
          </w:divBdr>
        </w:div>
        <w:div w:id="1996256659">
          <w:marLeft w:val="1699"/>
          <w:marRight w:val="0"/>
          <w:marTop w:val="60"/>
          <w:marBottom w:val="0"/>
          <w:divBdr>
            <w:top w:val="none" w:sz="0" w:space="0" w:color="auto"/>
            <w:left w:val="none" w:sz="0" w:space="0" w:color="auto"/>
            <w:bottom w:val="none" w:sz="0" w:space="0" w:color="auto"/>
            <w:right w:val="none" w:sz="0" w:space="0" w:color="auto"/>
          </w:divBdr>
        </w:div>
        <w:div w:id="2135319090">
          <w:marLeft w:val="547"/>
          <w:marRight w:val="0"/>
          <w:marTop w:val="60"/>
          <w:marBottom w:val="0"/>
          <w:divBdr>
            <w:top w:val="none" w:sz="0" w:space="0" w:color="auto"/>
            <w:left w:val="none" w:sz="0" w:space="0" w:color="auto"/>
            <w:bottom w:val="none" w:sz="0" w:space="0" w:color="auto"/>
            <w:right w:val="none" w:sz="0" w:space="0" w:color="auto"/>
          </w:divBdr>
        </w:div>
      </w:divsChild>
    </w:div>
    <w:div w:id="1778793133">
      <w:bodyDiv w:val="1"/>
      <w:marLeft w:val="0"/>
      <w:marRight w:val="0"/>
      <w:marTop w:val="0"/>
      <w:marBottom w:val="0"/>
      <w:divBdr>
        <w:top w:val="none" w:sz="0" w:space="0" w:color="auto"/>
        <w:left w:val="none" w:sz="0" w:space="0" w:color="auto"/>
        <w:bottom w:val="none" w:sz="0" w:space="0" w:color="auto"/>
        <w:right w:val="none" w:sz="0" w:space="0" w:color="auto"/>
      </w:divBdr>
    </w:div>
    <w:div w:id="1781534662">
      <w:bodyDiv w:val="1"/>
      <w:marLeft w:val="0"/>
      <w:marRight w:val="0"/>
      <w:marTop w:val="0"/>
      <w:marBottom w:val="0"/>
      <w:divBdr>
        <w:top w:val="none" w:sz="0" w:space="0" w:color="auto"/>
        <w:left w:val="none" w:sz="0" w:space="0" w:color="auto"/>
        <w:bottom w:val="none" w:sz="0" w:space="0" w:color="auto"/>
        <w:right w:val="none" w:sz="0" w:space="0" w:color="auto"/>
      </w:divBdr>
      <w:divsChild>
        <w:div w:id="4090597">
          <w:marLeft w:val="1166"/>
          <w:marRight w:val="0"/>
          <w:marTop w:val="0"/>
          <w:marBottom w:val="0"/>
          <w:divBdr>
            <w:top w:val="none" w:sz="0" w:space="0" w:color="auto"/>
            <w:left w:val="none" w:sz="0" w:space="0" w:color="auto"/>
            <w:bottom w:val="none" w:sz="0" w:space="0" w:color="auto"/>
            <w:right w:val="none" w:sz="0" w:space="0" w:color="auto"/>
          </w:divBdr>
        </w:div>
        <w:div w:id="115490287">
          <w:marLeft w:val="1166"/>
          <w:marRight w:val="0"/>
          <w:marTop w:val="0"/>
          <w:marBottom w:val="0"/>
          <w:divBdr>
            <w:top w:val="none" w:sz="0" w:space="0" w:color="auto"/>
            <w:left w:val="none" w:sz="0" w:space="0" w:color="auto"/>
            <w:bottom w:val="none" w:sz="0" w:space="0" w:color="auto"/>
            <w:right w:val="none" w:sz="0" w:space="0" w:color="auto"/>
          </w:divBdr>
        </w:div>
        <w:div w:id="254632053">
          <w:marLeft w:val="1166"/>
          <w:marRight w:val="0"/>
          <w:marTop w:val="0"/>
          <w:marBottom w:val="0"/>
          <w:divBdr>
            <w:top w:val="none" w:sz="0" w:space="0" w:color="auto"/>
            <w:left w:val="none" w:sz="0" w:space="0" w:color="auto"/>
            <w:bottom w:val="none" w:sz="0" w:space="0" w:color="auto"/>
            <w:right w:val="none" w:sz="0" w:space="0" w:color="auto"/>
          </w:divBdr>
        </w:div>
        <w:div w:id="318853425">
          <w:marLeft w:val="547"/>
          <w:marRight w:val="0"/>
          <w:marTop w:val="0"/>
          <w:marBottom w:val="0"/>
          <w:divBdr>
            <w:top w:val="none" w:sz="0" w:space="0" w:color="auto"/>
            <w:left w:val="none" w:sz="0" w:space="0" w:color="auto"/>
            <w:bottom w:val="none" w:sz="0" w:space="0" w:color="auto"/>
            <w:right w:val="none" w:sz="0" w:space="0" w:color="auto"/>
          </w:divBdr>
        </w:div>
        <w:div w:id="526989548">
          <w:marLeft w:val="1166"/>
          <w:marRight w:val="0"/>
          <w:marTop w:val="0"/>
          <w:marBottom w:val="0"/>
          <w:divBdr>
            <w:top w:val="none" w:sz="0" w:space="0" w:color="auto"/>
            <w:left w:val="none" w:sz="0" w:space="0" w:color="auto"/>
            <w:bottom w:val="none" w:sz="0" w:space="0" w:color="auto"/>
            <w:right w:val="none" w:sz="0" w:space="0" w:color="auto"/>
          </w:divBdr>
        </w:div>
        <w:div w:id="537471602">
          <w:marLeft w:val="547"/>
          <w:marRight w:val="0"/>
          <w:marTop w:val="0"/>
          <w:marBottom w:val="0"/>
          <w:divBdr>
            <w:top w:val="none" w:sz="0" w:space="0" w:color="auto"/>
            <w:left w:val="none" w:sz="0" w:space="0" w:color="auto"/>
            <w:bottom w:val="none" w:sz="0" w:space="0" w:color="auto"/>
            <w:right w:val="none" w:sz="0" w:space="0" w:color="auto"/>
          </w:divBdr>
        </w:div>
        <w:div w:id="847448548">
          <w:marLeft w:val="1800"/>
          <w:marRight w:val="0"/>
          <w:marTop w:val="0"/>
          <w:marBottom w:val="0"/>
          <w:divBdr>
            <w:top w:val="none" w:sz="0" w:space="0" w:color="auto"/>
            <w:left w:val="none" w:sz="0" w:space="0" w:color="auto"/>
            <w:bottom w:val="none" w:sz="0" w:space="0" w:color="auto"/>
            <w:right w:val="none" w:sz="0" w:space="0" w:color="auto"/>
          </w:divBdr>
        </w:div>
        <w:div w:id="885021946">
          <w:marLeft w:val="1166"/>
          <w:marRight w:val="0"/>
          <w:marTop w:val="0"/>
          <w:marBottom w:val="0"/>
          <w:divBdr>
            <w:top w:val="none" w:sz="0" w:space="0" w:color="auto"/>
            <w:left w:val="none" w:sz="0" w:space="0" w:color="auto"/>
            <w:bottom w:val="none" w:sz="0" w:space="0" w:color="auto"/>
            <w:right w:val="none" w:sz="0" w:space="0" w:color="auto"/>
          </w:divBdr>
        </w:div>
        <w:div w:id="997851732">
          <w:marLeft w:val="547"/>
          <w:marRight w:val="0"/>
          <w:marTop w:val="0"/>
          <w:marBottom w:val="0"/>
          <w:divBdr>
            <w:top w:val="none" w:sz="0" w:space="0" w:color="auto"/>
            <w:left w:val="none" w:sz="0" w:space="0" w:color="auto"/>
            <w:bottom w:val="none" w:sz="0" w:space="0" w:color="auto"/>
            <w:right w:val="none" w:sz="0" w:space="0" w:color="auto"/>
          </w:divBdr>
        </w:div>
        <w:div w:id="1110586904">
          <w:marLeft w:val="1166"/>
          <w:marRight w:val="0"/>
          <w:marTop w:val="0"/>
          <w:marBottom w:val="0"/>
          <w:divBdr>
            <w:top w:val="none" w:sz="0" w:space="0" w:color="auto"/>
            <w:left w:val="none" w:sz="0" w:space="0" w:color="auto"/>
            <w:bottom w:val="none" w:sz="0" w:space="0" w:color="auto"/>
            <w:right w:val="none" w:sz="0" w:space="0" w:color="auto"/>
          </w:divBdr>
        </w:div>
        <w:div w:id="1324508972">
          <w:marLeft w:val="1166"/>
          <w:marRight w:val="0"/>
          <w:marTop w:val="0"/>
          <w:marBottom w:val="0"/>
          <w:divBdr>
            <w:top w:val="none" w:sz="0" w:space="0" w:color="auto"/>
            <w:left w:val="none" w:sz="0" w:space="0" w:color="auto"/>
            <w:bottom w:val="none" w:sz="0" w:space="0" w:color="auto"/>
            <w:right w:val="none" w:sz="0" w:space="0" w:color="auto"/>
          </w:divBdr>
        </w:div>
        <w:div w:id="1337079768">
          <w:marLeft w:val="1166"/>
          <w:marRight w:val="0"/>
          <w:marTop w:val="0"/>
          <w:marBottom w:val="0"/>
          <w:divBdr>
            <w:top w:val="none" w:sz="0" w:space="0" w:color="auto"/>
            <w:left w:val="none" w:sz="0" w:space="0" w:color="auto"/>
            <w:bottom w:val="none" w:sz="0" w:space="0" w:color="auto"/>
            <w:right w:val="none" w:sz="0" w:space="0" w:color="auto"/>
          </w:divBdr>
        </w:div>
        <w:div w:id="1448425146">
          <w:marLeft w:val="547"/>
          <w:marRight w:val="0"/>
          <w:marTop w:val="0"/>
          <w:marBottom w:val="0"/>
          <w:divBdr>
            <w:top w:val="none" w:sz="0" w:space="0" w:color="auto"/>
            <w:left w:val="none" w:sz="0" w:space="0" w:color="auto"/>
            <w:bottom w:val="none" w:sz="0" w:space="0" w:color="auto"/>
            <w:right w:val="none" w:sz="0" w:space="0" w:color="auto"/>
          </w:divBdr>
        </w:div>
        <w:div w:id="1571580616">
          <w:marLeft w:val="1166"/>
          <w:marRight w:val="0"/>
          <w:marTop w:val="0"/>
          <w:marBottom w:val="0"/>
          <w:divBdr>
            <w:top w:val="none" w:sz="0" w:space="0" w:color="auto"/>
            <w:left w:val="none" w:sz="0" w:space="0" w:color="auto"/>
            <w:bottom w:val="none" w:sz="0" w:space="0" w:color="auto"/>
            <w:right w:val="none" w:sz="0" w:space="0" w:color="auto"/>
          </w:divBdr>
        </w:div>
        <w:div w:id="1637180204">
          <w:marLeft w:val="1166"/>
          <w:marRight w:val="0"/>
          <w:marTop w:val="0"/>
          <w:marBottom w:val="0"/>
          <w:divBdr>
            <w:top w:val="none" w:sz="0" w:space="0" w:color="auto"/>
            <w:left w:val="none" w:sz="0" w:space="0" w:color="auto"/>
            <w:bottom w:val="none" w:sz="0" w:space="0" w:color="auto"/>
            <w:right w:val="none" w:sz="0" w:space="0" w:color="auto"/>
          </w:divBdr>
        </w:div>
        <w:div w:id="1703439725">
          <w:marLeft w:val="1166"/>
          <w:marRight w:val="0"/>
          <w:marTop w:val="0"/>
          <w:marBottom w:val="0"/>
          <w:divBdr>
            <w:top w:val="none" w:sz="0" w:space="0" w:color="auto"/>
            <w:left w:val="none" w:sz="0" w:space="0" w:color="auto"/>
            <w:bottom w:val="none" w:sz="0" w:space="0" w:color="auto"/>
            <w:right w:val="none" w:sz="0" w:space="0" w:color="auto"/>
          </w:divBdr>
        </w:div>
        <w:div w:id="1767768270">
          <w:marLeft w:val="1166"/>
          <w:marRight w:val="0"/>
          <w:marTop w:val="0"/>
          <w:marBottom w:val="0"/>
          <w:divBdr>
            <w:top w:val="none" w:sz="0" w:space="0" w:color="auto"/>
            <w:left w:val="none" w:sz="0" w:space="0" w:color="auto"/>
            <w:bottom w:val="none" w:sz="0" w:space="0" w:color="auto"/>
            <w:right w:val="none" w:sz="0" w:space="0" w:color="auto"/>
          </w:divBdr>
        </w:div>
        <w:div w:id="1777940200">
          <w:marLeft w:val="1166"/>
          <w:marRight w:val="0"/>
          <w:marTop w:val="0"/>
          <w:marBottom w:val="0"/>
          <w:divBdr>
            <w:top w:val="none" w:sz="0" w:space="0" w:color="auto"/>
            <w:left w:val="none" w:sz="0" w:space="0" w:color="auto"/>
            <w:bottom w:val="none" w:sz="0" w:space="0" w:color="auto"/>
            <w:right w:val="none" w:sz="0" w:space="0" w:color="auto"/>
          </w:divBdr>
        </w:div>
        <w:div w:id="1848055047">
          <w:marLeft w:val="1166"/>
          <w:marRight w:val="0"/>
          <w:marTop w:val="0"/>
          <w:marBottom w:val="0"/>
          <w:divBdr>
            <w:top w:val="none" w:sz="0" w:space="0" w:color="auto"/>
            <w:left w:val="none" w:sz="0" w:space="0" w:color="auto"/>
            <w:bottom w:val="none" w:sz="0" w:space="0" w:color="auto"/>
            <w:right w:val="none" w:sz="0" w:space="0" w:color="auto"/>
          </w:divBdr>
        </w:div>
        <w:div w:id="1856115366">
          <w:marLeft w:val="1166"/>
          <w:marRight w:val="0"/>
          <w:marTop w:val="0"/>
          <w:marBottom w:val="0"/>
          <w:divBdr>
            <w:top w:val="none" w:sz="0" w:space="0" w:color="auto"/>
            <w:left w:val="none" w:sz="0" w:space="0" w:color="auto"/>
            <w:bottom w:val="none" w:sz="0" w:space="0" w:color="auto"/>
            <w:right w:val="none" w:sz="0" w:space="0" w:color="auto"/>
          </w:divBdr>
        </w:div>
        <w:div w:id="1955670428">
          <w:marLeft w:val="1166"/>
          <w:marRight w:val="0"/>
          <w:marTop w:val="0"/>
          <w:marBottom w:val="0"/>
          <w:divBdr>
            <w:top w:val="none" w:sz="0" w:space="0" w:color="auto"/>
            <w:left w:val="none" w:sz="0" w:space="0" w:color="auto"/>
            <w:bottom w:val="none" w:sz="0" w:space="0" w:color="auto"/>
            <w:right w:val="none" w:sz="0" w:space="0" w:color="auto"/>
          </w:divBdr>
        </w:div>
      </w:divsChild>
    </w:div>
    <w:div w:id="1807428032">
      <w:bodyDiv w:val="1"/>
      <w:marLeft w:val="0"/>
      <w:marRight w:val="0"/>
      <w:marTop w:val="0"/>
      <w:marBottom w:val="0"/>
      <w:divBdr>
        <w:top w:val="none" w:sz="0" w:space="0" w:color="auto"/>
        <w:left w:val="none" w:sz="0" w:space="0" w:color="auto"/>
        <w:bottom w:val="none" w:sz="0" w:space="0" w:color="auto"/>
        <w:right w:val="none" w:sz="0" w:space="0" w:color="auto"/>
      </w:divBdr>
    </w:div>
    <w:div w:id="1856261969">
      <w:bodyDiv w:val="1"/>
      <w:marLeft w:val="0"/>
      <w:marRight w:val="0"/>
      <w:marTop w:val="0"/>
      <w:marBottom w:val="0"/>
      <w:divBdr>
        <w:top w:val="none" w:sz="0" w:space="0" w:color="auto"/>
        <w:left w:val="none" w:sz="0" w:space="0" w:color="auto"/>
        <w:bottom w:val="none" w:sz="0" w:space="0" w:color="auto"/>
        <w:right w:val="none" w:sz="0" w:space="0" w:color="auto"/>
      </w:divBdr>
    </w:div>
    <w:div w:id="1923293607">
      <w:bodyDiv w:val="1"/>
      <w:marLeft w:val="0"/>
      <w:marRight w:val="0"/>
      <w:marTop w:val="0"/>
      <w:marBottom w:val="0"/>
      <w:divBdr>
        <w:top w:val="none" w:sz="0" w:space="0" w:color="auto"/>
        <w:left w:val="none" w:sz="0" w:space="0" w:color="auto"/>
        <w:bottom w:val="none" w:sz="0" w:space="0" w:color="auto"/>
        <w:right w:val="none" w:sz="0" w:space="0" w:color="auto"/>
      </w:divBdr>
    </w:div>
    <w:div w:id="1939941424">
      <w:bodyDiv w:val="1"/>
      <w:marLeft w:val="0"/>
      <w:marRight w:val="0"/>
      <w:marTop w:val="0"/>
      <w:marBottom w:val="0"/>
      <w:divBdr>
        <w:top w:val="none" w:sz="0" w:space="0" w:color="auto"/>
        <w:left w:val="none" w:sz="0" w:space="0" w:color="auto"/>
        <w:bottom w:val="none" w:sz="0" w:space="0" w:color="auto"/>
        <w:right w:val="none" w:sz="0" w:space="0" w:color="auto"/>
      </w:divBdr>
    </w:div>
    <w:div w:id="2086754463">
      <w:bodyDiv w:val="1"/>
      <w:marLeft w:val="0"/>
      <w:marRight w:val="0"/>
      <w:marTop w:val="0"/>
      <w:marBottom w:val="0"/>
      <w:divBdr>
        <w:top w:val="none" w:sz="0" w:space="0" w:color="auto"/>
        <w:left w:val="none" w:sz="0" w:space="0" w:color="auto"/>
        <w:bottom w:val="none" w:sz="0" w:space="0" w:color="auto"/>
        <w:right w:val="none" w:sz="0" w:space="0" w:color="auto"/>
      </w:divBdr>
      <w:divsChild>
        <w:div w:id="10956458">
          <w:marLeft w:val="1699"/>
          <w:marRight w:val="0"/>
          <w:marTop w:val="60"/>
          <w:marBottom w:val="0"/>
          <w:divBdr>
            <w:top w:val="none" w:sz="0" w:space="0" w:color="auto"/>
            <w:left w:val="none" w:sz="0" w:space="0" w:color="auto"/>
            <w:bottom w:val="none" w:sz="0" w:space="0" w:color="auto"/>
            <w:right w:val="none" w:sz="0" w:space="0" w:color="auto"/>
          </w:divBdr>
        </w:div>
        <w:div w:id="322710011">
          <w:marLeft w:val="1699"/>
          <w:marRight w:val="0"/>
          <w:marTop w:val="60"/>
          <w:marBottom w:val="0"/>
          <w:divBdr>
            <w:top w:val="none" w:sz="0" w:space="0" w:color="auto"/>
            <w:left w:val="none" w:sz="0" w:space="0" w:color="auto"/>
            <w:bottom w:val="none" w:sz="0" w:space="0" w:color="auto"/>
            <w:right w:val="none" w:sz="0" w:space="0" w:color="auto"/>
          </w:divBdr>
        </w:div>
        <w:div w:id="440296872">
          <w:marLeft w:val="1123"/>
          <w:marRight w:val="0"/>
          <w:marTop w:val="60"/>
          <w:marBottom w:val="0"/>
          <w:divBdr>
            <w:top w:val="none" w:sz="0" w:space="0" w:color="auto"/>
            <w:left w:val="none" w:sz="0" w:space="0" w:color="auto"/>
            <w:bottom w:val="none" w:sz="0" w:space="0" w:color="auto"/>
            <w:right w:val="none" w:sz="0" w:space="0" w:color="auto"/>
          </w:divBdr>
        </w:div>
        <w:div w:id="569124000">
          <w:marLeft w:val="547"/>
          <w:marRight w:val="0"/>
          <w:marTop w:val="60"/>
          <w:marBottom w:val="0"/>
          <w:divBdr>
            <w:top w:val="none" w:sz="0" w:space="0" w:color="auto"/>
            <w:left w:val="none" w:sz="0" w:space="0" w:color="auto"/>
            <w:bottom w:val="none" w:sz="0" w:space="0" w:color="auto"/>
            <w:right w:val="none" w:sz="0" w:space="0" w:color="auto"/>
          </w:divBdr>
        </w:div>
        <w:div w:id="569846549">
          <w:marLeft w:val="1699"/>
          <w:marRight w:val="0"/>
          <w:marTop w:val="60"/>
          <w:marBottom w:val="0"/>
          <w:divBdr>
            <w:top w:val="none" w:sz="0" w:space="0" w:color="auto"/>
            <w:left w:val="none" w:sz="0" w:space="0" w:color="auto"/>
            <w:bottom w:val="none" w:sz="0" w:space="0" w:color="auto"/>
            <w:right w:val="none" w:sz="0" w:space="0" w:color="auto"/>
          </w:divBdr>
        </w:div>
        <w:div w:id="781999234">
          <w:marLeft w:val="547"/>
          <w:marRight w:val="0"/>
          <w:marTop w:val="60"/>
          <w:marBottom w:val="0"/>
          <w:divBdr>
            <w:top w:val="none" w:sz="0" w:space="0" w:color="auto"/>
            <w:left w:val="none" w:sz="0" w:space="0" w:color="auto"/>
            <w:bottom w:val="none" w:sz="0" w:space="0" w:color="auto"/>
            <w:right w:val="none" w:sz="0" w:space="0" w:color="auto"/>
          </w:divBdr>
        </w:div>
        <w:div w:id="893353615">
          <w:marLeft w:val="2261"/>
          <w:marRight w:val="0"/>
          <w:marTop w:val="60"/>
          <w:marBottom w:val="0"/>
          <w:divBdr>
            <w:top w:val="none" w:sz="0" w:space="0" w:color="auto"/>
            <w:left w:val="none" w:sz="0" w:space="0" w:color="auto"/>
            <w:bottom w:val="none" w:sz="0" w:space="0" w:color="auto"/>
            <w:right w:val="none" w:sz="0" w:space="0" w:color="auto"/>
          </w:divBdr>
        </w:div>
        <w:div w:id="1037851629">
          <w:marLeft w:val="1123"/>
          <w:marRight w:val="0"/>
          <w:marTop w:val="60"/>
          <w:marBottom w:val="0"/>
          <w:divBdr>
            <w:top w:val="none" w:sz="0" w:space="0" w:color="auto"/>
            <w:left w:val="none" w:sz="0" w:space="0" w:color="auto"/>
            <w:bottom w:val="none" w:sz="0" w:space="0" w:color="auto"/>
            <w:right w:val="none" w:sz="0" w:space="0" w:color="auto"/>
          </w:divBdr>
        </w:div>
        <w:div w:id="1050806936">
          <w:marLeft w:val="1699"/>
          <w:marRight w:val="0"/>
          <w:marTop w:val="60"/>
          <w:marBottom w:val="0"/>
          <w:divBdr>
            <w:top w:val="none" w:sz="0" w:space="0" w:color="auto"/>
            <w:left w:val="none" w:sz="0" w:space="0" w:color="auto"/>
            <w:bottom w:val="none" w:sz="0" w:space="0" w:color="auto"/>
            <w:right w:val="none" w:sz="0" w:space="0" w:color="auto"/>
          </w:divBdr>
        </w:div>
        <w:div w:id="1182814834">
          <w:marLeft w:val="2261"/>
          <w:marRight w:val="0"/>
          <w:marTop w:val="60"/>
          <w:marBottom w:val="0"/>
          <w:divBdr>
            <w:top w:val="none" w:sz="0" w:space="0" w:color="auto"/>
            <w:left w:val="none" w:sz="0" w:space="0" w:color="auto"/>
            <w:bottom w:val="none" w:sz="0" w:space="0" w:color="auto"/>
            <w:right w:val="none" w:sz="0" w:space="0" w:color="auto"/>
          </w:divBdr>
        </w:div>
        <w:div w:id="1664771299">
          <w:marLeft w:val="1699"/>
          <w:marRight w:val="0"/>
          <w:marTop w:val="60"/>
          <w:marBottom w:val="0"/>
          <w:divBdr>
            <w:top w:val="none" w:sz="0" w:space="0" w:color="auto"/>
            <w:left w:val="none" w:sz="0" w:space="0" w:color="auto"/>
            <w:bottom w:val="none" w:sz="0" w:space="0" w:color="auto"/>
            <w:right w:val="none" w:sz="0" w:space="0" w:color="auto"/>
          </w:divBdr>
        </w:div>
        <w:div w:id="1832216383">
          <w:marLeft w:val="1699"/>
          <w:marRight w:val="0"/>
          <w:marTop w:val="60"/>
          <w:marBottom w:val="0"/>
          <w:divBdr>
            <w:top w:val="none" w:sz="0" w:space="0" w:color="auto"/>
            <w:left w:val="none" w:sz="0" w:space="0" w:color="auto"/>
            <w:bottom w:val="none" w:sz="0" w:space="0" w:color="auto"/>
            <w:right w:val="none" w:sz="0" w:space="0" w:color="auto"/>
          </w:divBdr>
        </w:div>
        <w:div w:id="1868175922">
          <w:marLeft w:val="1123"/>
          <w:marRight w:val="0"/>
          <w:marTop w:val="60"/>
          <w:marBottom w:val="0"/>
          <w:divBdr>
            <w:top w:val="none" w:sz="0" w:space="0" w:color="auto"/>
            <w:left w:val="none" w:sz="0" w:space="0" w:color="auto"/>
            <w:bottom w:val="none" w:sz="0" w:space="0" w:color="auto"/>
            <w:right w:val="none" w:sz="0" w:space="0" w:color="auto"/>
          </w:divBdr>
        </w:div>
        <w:div w:id="1955135615">
          <w:marLeft w:val="1123"/>
          <w:marRight w:val="0"/>
          <w:marTop w:val="60"/>
          <w:marBottom w:val="0"/>
          <w:divBdr>
            <w:top w:val="none" w:sz="0" w:space="0" w:color="auto"/>
            <w:left w:val="none" w:sz="0" w:space="0" w:color="auto"/>
            <w:bottom w:val="none" w:sz="0" w:space="0" w:color="auto"/>
            <w:right w:val="none" w:sz="0" w:space="0" w:color="auto"/>
          </w:divBdr>
        </w:div>
        <w:div w:id="2017922181">
          <w:marLeft w:val="1123"/>
          <w:marRight w:val="0"/>
          <w:marTop w:val="60"/>
          <w:marBottom w:val="0"/>
          <w:divBdr>
            <w:top w:val="none" w:sz="0" w:space="0" w:color="auto"/>
            <w:left w:val="none" w:sz="0" w:space="0" w:color="auto"/>
            <w:bottom w:val="none" w:sz="0" w:space="0" w:color="auto"/>
            <w:right w:val="none" w:sz="0" w:space="0" w:color="auto"/>
          </w:divBdr>
        </w:div>
        <w:div w:id="203129592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C11FC-505D-4BAE-B93C-BAFA8AE6BA62}"/>
</file>

<file path=customXml/itemProps2.xml><?xml version="1.0" encoding="utf-8"?>
<ds:datastoreItem xmlns:ds="http://schemas.openxmlformats.org/officeDocument/2006/customXml" ds:itemID="{E3E14B8C-3FE1-44C4-91EC-DDFF08D6FB13}">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1D6239B-F133-410F-8934-CEF4A1E9600B}">
  <ds:schemaRefs>
    <ds:schemaRef ds:uri="http://schemas.microsoft.com/sharepoint/v3/contenttype/forms"/>
  </ds:schemaRefs>
</ds:datastoreItem>
</file>

<file path=customXml/itemProps4.xml><?xml version="1.0" encoding="utf-8"?>
<ds:datastoreItem xmlns:ds="http://schemas.openxmlformats.org/officeDocument/2006/customXml" ds:itemID="{D94C6932-5891-4E4A-A9F3-52BBD9EC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5924</Words>
  <Characters>34486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2022-01-11T19:11:00Z</dcterms:created>
  <dcterms:modified xsi:type="dcterms:W3CDTF">2022-02-14T22:17:00Z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096a274c-1196-43b7-924f-e107704d9242</vt:lpwstr>
  </property>
  <property fmtid="{D5CDD505-2E9C-101B-9397-08002B2CF9AE}" pid="12" name="EriCOLLProjects">
    <vt:lpwstr/>
  </property>
  <property fmtid="{D5CDD505-2E9C-101B-9397-08002B2CF9AE}" pid="13" name="Order">
    <vt:r8>51152900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5NUHHDQN7SK2-1476151046-511529</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https://ericsson.sharepoint.com/sites/star/_layouts/15/DocIdRedir.aspx?ID=5NUHHDQN7SK2-1476151046-511529, 5NUHHDQN7SK2-1476151046-511529</vt:lpwstr>
  </property>
  <property fmtid="{D5CDD505-2E9C-101B-9397-08002B2CF9AE}" pid="24" name="_SourceUrl">
    <vt:lpwstr/>
  </property>
  <property fmtid="{D5CDD505-2E9C-101B-9397-08002B2CF9AE}" pid="25" name="_SharedFileIndex">
    <vt:lpwstr/>
  </property>
</Properties>
</file>